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3C6E0">
      <w:pPr>
        <w:spacing w:line="46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附件</w:t>
      </w:r>
    </w:p>
    <w:p w14:paraId="333EADBC">
      <w:pPr>
        <w:pStyle w:val="2"/>
        <w:spacing w:line="460" w:lineRule="exact"/>
        <w:ind w:left="0"/>
        <w:jc w:val="center"/>
        <w:rPr>
          <w:rFonts w:ascii="仿宋_GB2312" w:hAnsi="宋体" w:eastAsia="仿宋_GB2312" w:cs="Tahoma"/>
          <w:bCs/>
          <w:spacing w:val="-16"/>
          <w:sz w:val="32"/>
          <w:szCs w:val="32"/>
        </w:rPr>
      </w:pPr>
    </w:p>
    <w:p w14:paraId="48F801CF">
      <w:pPr>
        <w:pStyle w:val="2"/>
        <w:spacing w:line="460" w:lineRule="exact"/>
        <w:ind w:left="0"/>
        <w:jc w:val="center"/>
        <w:rPr>
          <w:rFonts w:hint="eastAsia" w:ascii="仿宋_GB2312" w:hAnsi="宋体" w:eastAsia="仿宋_GB2312" w:cs="Tahoma"/>
          <w:bCs/>
          <w:spacing w:val="-16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Tahoma"/>
          <w:bCs/>
          <w:spacing w:val="-16"/>
          <w:sz w:val="32"/>
          <w:szCs w:val="32"/>
          <w:lang w:val="en-US" w:eastAsia="zh-CN"/>
        </w:rPr>
        <w:t>福州民天实业有限公司</w:t>
      </w:r>
    </w:p>
    <w:p w14:paraId="49120C4C">
      <w:pPr>
        <w:pStyle w:val="2"/>
        <w:spacing w:line="460" w:lineRule="exact"/>
        <w:ind w:left="0"/>
        <w:jc w:val="center"/>
        <w:rPr>
          <w:rFonts w:ascii="仿宋_GB2312" w:hAnsi="宋体" w:eastAsia="仿宋_GB2312" w:cs="Tahoma"/>
          <w:bCs/>
          <w:spacing w:val="-16"/>
          <w:sz w:val="32"/>
          <w:szCs w:val="32"/>
        </w:rPr>
      </w:pPr>
      <w:r>
        <w:rPr>
          <w:rFonts w:hint="eastAsia" w:ascii="仿宋_GB2312" w:hAnsi="宋体" w:eastAsia="仿宋_GB2312" w:cs="Tahoma"/>
          <w:bCs/>
          <w:spacing w:val="-16"/>
          <w:sz w:val="32"/>
          <w:szCs w:val="32"/>
          <w:lang w:val="en-US" w:eastAsia="zh-CN"/>
        </w:rPr>
        <w:t>立体招牌字制作安装</w:t>
      </w:r>
      <w:r>
        <w:rPr>
          <w:rFonts w:hint="eastAsia" w:ascii="仿宋_GB2312" w:hAnsi="宋体" w:eastAsia="仿宋_GB2312" w:cs="Tahoma"/>
          <w:bCs/>
          <w:spacing w:val="-16"/>
          <w:sz w:val="32"/>
          <w:szCs w:val="32"/>
        </w:rPr>
        <w:t>项目</w:t>
      </w:r>
    </w:p>
    <w:p w14:paraId="09C8E87E">
      <w:pPr>
        <w:pStyle w:val="2"/>
        <w:spacing w:line="460" w:lineRule="exact"/>
        <w:ind w:left="0"/>
        <w:jc w:val="center"/>
        <w:rPr>
          <w:rFonts w:ascii="仿宋_GB2312" w:hAnsi="宋体" w:eastAsia="仿宋_GB2312" w:cs="Tahoma"/>
          <w:bCs/>
          <w:spacing w:val="-16"/>
          <w:sz w:val="32"/>
          <w:szCs w:val="32"/>
        </w:rPr>
      </w:pPr>
      <w:r>
        <w:rPr>
          <w:rFonts w:hint="eastAsia" w:ascii="仿宋_GB2312" w:hAnsi="宋体" w:eastAsia="仿宋_GB2312" w:cs="Tahoma"/>
          <w:bCs/>
          <w:spacing w:val="-16"/>
          <w:sz w:val="32"/>
          <w:szCs w:val="32"/>
        </w:rPr>
        <w:t>报价单</w:t>
      </w:r>
    </w:p>
    <w:bookmarkEnd w:id="0"/>
    <w:p w14:paraId="02442DE3">
      <w:pPr>
        <w:spacing w:line="46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7E52AE78">
      <w:pPr>
        <w:tabs>
          <w:tab w:val="left" w:pos="0"/>
        </w:tabs>
        <w:spacing w:line="46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福州民天实业有限公司：</w:t>
      </w:r>
    </w:p>
    <w:p w14:paraId="451A149B">
      <w:pPr>
        <w:widowControl/>
        <w:spacing w:line="460" w:lineRule="exact"/>
        <w:ind w:firstLine="560" w:firstLineChars="200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我公司对贵公司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立体招牌字制作安装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项目包干含税总报价为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元（大写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元），包干不含税总报价为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元（大写</w:t>
      </w:r>
    </w:p>
    <w:p w14:paraId="7E9FF2CF">
      <w:pPr>
        <w:widowControl/>
        <w:spacing w:line="460" w:lineRule="exact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元）。</w:t>
      </w:r>
    </w:p>
    <w:p w14:paraId="01EC155C">
      <w:pPr>
        <w:pStyle w:val="3"/>
        <w:spacing w:line="460" w:lineRule="exact"/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注：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>1.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我公司提供的发票为增值税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发票（请填写普通还是专用）；</w:t>
      </w:r>
    </w:p>
    <w:p w14:paraId="60590441">
      <w:pPr>
        <w:pStyle w:val="3"/>
        <w:spacing w:line="460" w:lineRule="exact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2.提供增值税专用发票的需填写提供的为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%的增值税专用发票（提供普票的不要填写）；</w:t>
      </w:r>
    </w:p>
    <w:p w14:paraId="1C695E3B">
      <w:pPr>
        <w:pStyle w:val="3"/>
        <w:spacing w:line="460" w:lineRule="exact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3.所有小写报价均精确到小数点后两位；</w:t>
      </w:r>
    </w:p>
    <w:p w14:paraId="620BFE8C">
      <w:pPr>
        <w:widowControl/>
        <w:numPr>
          <w:ilvl w:val="0"/>
          <w:numId w:val="0"/>
        </w:numPr>
        <w:spacing w:line="460" w:lineRule="exact"/>
        <w:ind w:firstLine="1120" w:firstLineChars="4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.以上报价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包括包括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制作费、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运费、安装调试费、吊装费、人工费、税费等所有费用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；</w:t>
      </w:r>
    </w:p>
    <w:p w14:paraId="1EC86898">
      <w:pPr>
        <w:pStyle w:val="3"/>
        <w:spacing w:line="460" w:lineRule="exact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5.未按以上规定正确报价的视为无效报价；</w:t>
      </w:r>
    </w:p>
    <w:p w14:paraId="3A54A07B">
      <w:pPr>
        <w:pStyle w:val="3"/>
        <w:spacing w:line="460" w:lineRule="exact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6.未填写报价日期和提供的所有材料未盖骑缝章、缺件的视为无效报价。</w:t>
      </w:r>
    </w:p>
    <w:p w14:paraId="38ED5BB5">
      <w:pPr>
        <w:pStyle w:val="3"/>
        <w:spacing w:line="460" w:lineRule="exact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6C96697F">
      <w:pPr>
        <w:pStyle w:val="3"/>
        <w:spacing w:line="460" w:lineRule="exact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联系人：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联系电话：</w:t>
      </w:r>
    </w:p>
    <w:p w14:paraId="6849CCA1">
      <w:pPr>
        <w:pStyle w:val="3"/>
        <w:spacing w:line="460" w:lineRule="exact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635A649E">
      <w:pPr>
        <w:pStyle w:val="3"/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附</w:t>
      </w:r>
      <w:r>
        <w:rPr>
          <w:rFonts w:ascii="仿宋_GB2312" w:hAnsi="Tahoma" w:eastAsia="仿宋_GB2312" w:cs="Tahoma"/>
          <w:color w:val="000000"/>
          <w:sz w:val="28"/>
          <w:szCs w:val="28"/>
        </w:rPr>
        <w:t>:1.</w:t>
      </w:r>
      <w:r>
        <w:rPr>
          <w:rFonts w:hint="eastAsia" w:ascii="仿宋" w:hAnsi="仿宋" w:eastAsia="仿宋" w:cs="仿宋"/>
          <w:sz w:val="28"/>
          <w:szCs w:val="28"/>
        </w:rPr>
        <w:t>统一社会信用代码营业执照复印件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（盖章）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25B25B59">
      <w:pPr>
        <w:pStyle w:val="3"/>
        <w:spacing w:line="460" w:lineRule="exact"/>
        <w:ind w:firstLine="280" w:firstLineChars="100"/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国家认可的第三方检测机构出具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的本次使用的相关钢材或板材的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CMA检测报告的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复印件（盖章）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；</w:t>
      </w:r>
    </w:p>
    <w:p w14:paraId="4F44B510">
      <w:pPr>
        <w:widowControl/>
        <w:numPr>
          <w:ilvl w:val="0"/>
          <w:numId w:val="0"/>
        </w:numPr>
        <w:spacing w:line="460" w:lineRule="exact"/>
        <w:ind w:leftChars="218"/>
        <w:jc w:val="left"/>
        <w:rPr>
          <w:rFonts w:hint="default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国家认可的第三方检测机构出具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的本次使用的相关油漆的</w:t>
      </w:r>
    </w:p>
    <w:p w14:paraId="72D18BCA">
      <w:pPr>
        <w:widowControl/>
        <w:numPr>
          <w:ilvl w:val="0"/>
          <w:numId w:val="0"/>
        </w:numPr>
        <w:spacing w:line="460" w:lineRule="exact"/>
        <w:jc w:val="left"/>
        <w:rPr>
          <w:rFonts w:hint="default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CMA检测报告的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复印件（盖章）；</w:t>
      </w:r>
    </w:p>
    <w:p w14:paraId="34635E46">
      <w:pPr>
        <w:pStyle w:val="3"/>
        <w:spacing w:line="460" w:lineRule="exact"/>
        <w:ind w:firstLine="420" w:firstLineChars="15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283417F2">
      <w:pPr>
        <w:pStyle w:val="3"/>
        <w:spacing w:line="460" w:lineRule="exact"/>
        <w:ind w:firstLine="420" w:firstLineChars="15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0DAABF8D">
      <w:pPr>
        <w:widowControl/>
        <w:numPr>
          <w:ilvl w:val="0"/>
          <w:numId w:val="0"/>
        </w:numPr>
        <w:spacing w:line="460" w:lineRule="exact"/>
        <w:ind w:firstLine="560" w:firstLineChars="200"/>
        <w:jc w:val="left"/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4.至少一名现场施工人员的高空证复印件（盖章）；</w:t>
      </w:r>
    </w:p>
    <w:p w14:paraId="412A5F1C">
      <w:pPr>
        <w:widowControl/>
        <w:numPr>
          <w:ilvl w:val="0"/>
          <w:numId w:val="0"/>
        </w:numPr>
        <w:spacing w:line="460" w:lineRule="exact"/>
        <w:ind w:firstLine="560" w:firstLineChars="200"/>
        <w:jc w:val="left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5.至少一名现场施工人员的电焊证复印件（盖章）；</w:t>
      </w:r>
    </w:p>
    <w:p w14:paraId="4F53337A">
      <w:pPr>
        <w:pStyle w:val="3"/>
        <w:spacing w:line="460" w:lineRule="exact"/>
        <w:ind w:firstLine="560" w:firstLineChars="200"/>
        <w:rPr>
          <w:rFonts w:hint="eastAsia" w:ascii="仿宋_GB2312" w:hAnsi="仿宋" w:eastAsia="仿宋_GB2312" w:cs="Tahoma"/>
          <w:sz w:val="28"/>
          <w:szCs w:val="28"/>
          <w:lang w:eastAsia="zh-CN"/>
        </w:rPr>
      </w:pPr>
      <w:r>
        <w:rPr>
          <w:rFonts w:hint="eastAsia" w:ascii="仿宋_GB2312" w:hAnsi="仿宋" w:eastAsia="仿宋_GB2312" w:cs="Tahoma"/>
          <w:sz w:val="28"/>
          <w:szCs w:val="28"/>
          <w:lang w:val="en-US" w:eastAsia="zh-CN"/>
        </w:rPr>
        <w:t>6.</w:t>
      </w:r>
      <w:r>
        <w:rPr>
          <w:rFonts w:ascii="仿宋_GB2312" w:hAnsi="仿宋" w:eastAsia="仿宋_GB2312" w:cs="Tahoma"/>
          <w:sz w:val="28"/>
          <w:szCs w:val="28"/>
        </w:rPr>
        <w:t>20</w:t>
      </w:r>
      <w:r>
        <w:rPr>
          <w:rFonts w:hint="eastAsia" w:ascii="仿宋_GB2312" w:hAnsi="仿宋" w:eastAsia="仿宋_GB2312" w:cs="Tahoma"/>
          <w:sz w:val="28"/>
          <w:szCs w:val="28"/>
        </w:rPr>
        <w:t>24年纳税人信用等级证明（盖章）</w:t>
      </w:r>
      <w:r>
        <w:rPr>
          <w:rFonts w:hint="eastAsia" w:ascii="仿宋_GB2312" w:hAnsi="仿宋" w:eastAsia="仿宋_GB2312" w:cs="Tahoma"/>
          <w:sz w:val="28"/>
          <w:szCs w:val="28"/>
          <w:lang w:eastAsia="zh-CN"/>
        </w:rPr>
        <w:t>；</w:t>
      </w:r>
    </w:p>
    <w:p w14:paraId="31E437BE">
      <w:pPr>
        <w:pStyle w:val="3"/>
        <w:spacing w:line="460" w:lineRule="exact"/>
        <w:ind w:firstLine="560" w:firstLineChars="200"/>
        <w:rPr>
          <w:rFonts w:ascii="仿宋_GB2312" w:hAnsi="仿宋" w:eastAsia="仿宋_GB2312" w:cs="Tahoma"/>
          <w:color w:val="00000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“信用中国”网站的查询结果打印件或截图（盖章）</w:t>
      </w:r>
    </w:p>
    <w:p w14:paraId="33117623">
      <w:pPr>
        <w:pStyle w:val="3"/>
        <w:spacing w:line="460" w:lineRule="exact"/>
        <w:ind w:firstLine="4900" w:firstLineChars="175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05EB8BFD">
      <w:pPr>
        <w:pStyle w:val="3"/>
        <w:spacing w:line="460" w:lineRule="exact"/>
        <w:ind w:firstLine="4900" w:firstLineChars="175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0B6D6166">
      <w:pPr>
        <w:pStyle w:val="3"/>
        <w:spacing w:line="460" w:lineRule="exact"/>
        <w:ind w:firstLine="4900" w:firstLineChars="175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报价单位：</w:t>
      </w:r>
    </w:p>
    <w:p w14:paraId="097E6D55">
      <w:pPr>
        <w:pStyle w:val="3"/>
        <w:spacing w:line="460" w:lineRule="exact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（盖章）</w:t>
      </w:r>
    </w:p>
    <w:p w14:paraId="7E49F50A">
      <w:pPr>
        <w:pStyle w:val="3"/>
        <w:spacing w:line="460" w:lineRule="exact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 xml:space="preserve">             时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间：</w:t>
      </w:r>
    </w:p>
    <w:p w14:paraId="291EF77A"/>
    <w:sectPr>
      <w:footerReference r:id="rId3" w:type="default"/>
      <w:footerReference r:id="rId4" w:type="even"/>
      <w:pgSz w:w="11907" w:h="16840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86065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 w14:paraId="73F94DF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7CA33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4BCD2B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56039"/>
    <w:rsid w:val="09B5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360"/>
    </w:pPr>
    <w:rPr>
      <w:b/>
      <w:color w:val="000000"/>
      <w:kern w:val="0"/>
      <w:sz w:val="28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2025-11-28T07:13:00Z</dcterms:created>
  <dc:creator>灵</dc:creator>
  <cp:lastModifiedBy>灵</cp:lastModifiedBy>
  <dcterms:modified xsi:type="dcterms:W3CDTF">2025-11-28T07:13:58Z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21AA7960AC9446C3924C796F4D6577C1_11</vt:lpwstr>
  </property>
  <property fmtid="{D5CDD505-2E9C-101B-9397-08002B2CF9AE}" pid="4" name="KSOTemplateDocerSaveRecord">
    <vt:lpwstr>eyJoZGlkIjoiMGE4MzFlM2MzMjQwZTgyMTMzODQ5NmQ5Njc3ZGMwNDgiLCJ1c2VySWQiOiIzNzI5MTE3NDYifQ==</vt:lpwstr>
  </property>
</Properties>
</file>