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030EF">
      <w:pPr>
        <w:spacing w:line="480" w:lineRule="exact"/>
        <w:jc w:val="center"/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  <w:t>福州民天实业有限公司</w:t>
      </w:r>
    </w:p>
    <w:p w14:paraId="050C00BA">
      <w:pPr>
        <w:spacing w:line="480" w:lineRule="exact"/>
        <w:jc w:val="center"/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  <w:t>海峡蔬菜批发市场检测中心农药残留快速检测试剂项目</w:t>
      </w:r>
    </w:p>
    <w:p w14:paraId="3AE023D9">
      <w:pPr>
        <w:spacing w:line="480" w:lineRule="exact"/>
        <w:jc w:val="center"/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  <w:t>报价单</w:t>
      </w:r>
    </w:p>
    <w:bookmarkEnd w:id="0"/>
    <w:p w14:paraId="34B81101">
      <w:pPr>
        <w:spacing w:line="48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</w:p>
    <w:p w14:paraId="0FBD86DE">
      <w:pPr>
        <w:tabs>
          <w:tab w:val="left" w:pos="0"/>
        </w:tabs>
        <w:spacing w:line="52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福州民天实业有限公司：</w:t>
      </w:r>
    </w:p>
    <w:p w14:paraId="1466327E">
      <w:pPr>
        <w:widowControl/>
        <w:spacing w:line="520" w:lineRule="exact"/>
        <w:ind w:firstLine="560" w:firstLineChars="2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我公司对贵公司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采购所属海峡蔬菜批发市场检测中心农药残留快速检测试剂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项目的含税包干总报价为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  <w:u w:val="none"/>
        </w:rPr>
        <w:t>_______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/年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（大写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  <w:u w:val="none"/>
        </w:rPr>
        <w:t>_________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/年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），不含税包干总报价为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  <w:u w:val="none"/>
        </w:rPr>
        <w:t>_______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元（大写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  <w:u w:val="none"/>
        </w:rPr>
        <w:t>________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/年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）。</w:t>
      </w:r>
    </w:p>
    <w:p w14:paraId="139A2840">
      <w:pPr>
        <w:pStyle w:val="2"/>
        <w:spacing w:line="520" w:lineRule="exact"/>
        <w:ind w:firstLine="560" w:firstLineChars="2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注：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>1.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我公司提供的发票为增值税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发票（请填写普通还是专用）；</w:t>
      </w:r>
    </w:p>
    <w:p w14:paraId="5F573ED9">
      <w:pPr>
        <w:pStyle w:val="2"/>
        <w:spacing w:line="520" w:lineRule="exact"/>
        <w:ind w:firstLine="1120" w:firstLineChars="4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2.税率为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%的增值税专用发票(提供增值税普通发票的无需填写）；</w:t>
      </w:r>
    </w:p>
    <w:p w14:paraId="725CE3A3">
      <w:pPr>
        <w:pStyle w:val="2"/>
        <w:spacing w:line="520" w:lineRule="exact"/>
        <w:ind w:firstLine="1120" w:firstLineChars="400"/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3.所有小写报价均精确到小数点后两位；</w:t>
      </w:r>
    </w:p>
    <w:p w14:paraId="1B407DB3">
      <w:pPr>
        <w:widowControl/>
        <w:spacing w:line="520" w:lineRule="exact"/>
        <w:ind w:left="560" w:firstLine="560" w:firstLineChars="200"/>
        <w:jc w:val="left"/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 xml:space="preserve"> 以上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为包干总报价，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包括运输、人工搬运、税费等所有</w:t>
      </w:r>
    </w:p>
    <w:p w14:paraId="2DFBACAF">
      <w:pPr>
        <w:widowControl/>
        <w:spacing w:line="520" w:lineRule="exact"/>
        <w:jc w:val="left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费用</w:t>
      </w:r>
      <w:r>
        <w:rPr>
          <w:rFonts w:hint="eastAsia" w:ascii="仿宋_GB2312" w:hAnsi="仿宋" w:eastAsia="仿宋_GB2312" w:cs="Tahoma"/>
          <w:color w:val="000000"/>
          <w:sz w:val="28"/>
          <w:szCs w:val="28"/>
        </w:rPr>
        <w:t>；</w:t>
      </w:r>
    </w:p>
    <w:p w14:paraId="0E1D1111">
      <w:pPr>
        <w:pStyle w:val="2"/>
        <w:spacing w:line="640" w:lineRule="exact"/>
        <w:ind w:firstLine="1120" w:firstLineChars="400"/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.未按以上规定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格式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报价的视为无效报价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  <w:t>；</w:t>
      </w:r>
    </w:p>
    <w:p w14:paraId="6E3B82F1">
      <w:pPr>
        <w:pStyle w:val="2"/>
        <w:spacing w:line="520" w:lineRule="exact"/>
        <w:ind w:firstLine="1120" w:firstLineChars="400"/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6.未填写报价日期和提供的所有材料未盖骑缝章、缺件的视为无效报价。</w:t>
      </w:r>
    </w:p>
    <w:p w14:paraId="2B6CC695">
      <w:pPr>
        <w:pStyle w:val="2"/>
        <w:spacing w:line="520" w:lineRule="exact"/>
        <w:ind w:firstLine="840" w:firstLineChars="300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45253878">
      <w:pPr>
        <w:pStyle w:val="2"/>
        <w:spacing w:line="520" w:lineRule="exact"/>
        <w:ind w:firstLine="840" w:firstLineChars="3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联系人：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联系电话：</w:t>
      </w:r>
    </w:p>
    <w:p w14:paraId="5B2B72E2">
      <w:pPr>
        <w:pStyle w:val="2"/>
        <w:spacing w:line="520" w:lineRule="exact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77B11DEA">
      <w:pPr>
        <w:pStyle w:val="2"/>
        <w:spacing w:line="520" w:lineRule="exact"/>
        <w:rPr>
          <w:rFonts w:hint="eastAsia"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附</w:t>
      </w:r>
      <w:r>
        <w:rPr>
          <w:rFonts w:ascii="仿宋_GB2312" w:hAnsi="Tahoma" w:eastAsia="仿宋_GB2312" w:cs="Tahoma"/>
          <w:color w:val="000000"/>
          <w:sz w:val="28"/>
          <w:szCs w:val="28"/>
        </w:rPr>
        <w:t>:1.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统一社会信用代码营业执照复印件（盖章）</w:t>
      </w:r>
    </w:p>
    <w:p w14:paraId="0DB904AD">
      <w:pPr>
        <w:pStyle w:val="2"/>
        <w:spacing w:line="520" w:lineRule="exact"/>
        <w:ind w:firstLine="560" w:firstLineChars="200"/>
        <w:rPr>
          <w:rFonts w:hint="default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2.第三方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检测机构出具的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食品快速检测产品评价报告复印件（盖章）</w:t>
      </w:r>
    </w:p>
    <w:p w14:paraId="03612446">
      <w:pPr>
        <w:pStyle w:val="2"/>
        <w:spacing w:line="520" w:lineRule="exact"/>
        <w:ind w:firstLine="420" w:firstLineChars="15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3</w:t>
      </w:r>
      <w:r>
        <w:rPr>
          <w:rFonts w:ascii="仿宋_GB2312" w:hAnsi="Tahoma" w:eastAsia="仿宋_GB2312" w:cs="Tahoma"/>
          <w:color w:val="000000"/>
          <w:sz w:val="28"/>
          <w:szCs w:val="28"/>
        </w:rPr>
        <w:t>.20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2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年纳税人信用等级证明（盖章）</w:t>
      </w:r>
    </w:p>
    <w:p w14:paraId="7A671637">
      <w:pPr>
        <w:pStyle w:val="2"/>
        <w:spacing w:line="520" w:lineRule="exact"/>
        <w:ind w:firstLine="420" w:firstLineChars="150"/>
        <w:rPr>
          <w:rFonts w:ascii="仿宋_GB2312" w:hAnsi="仿宋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.“信用中国”网站的查询结果打印件或截图（盖章）</w:t>
      </w:r>
    </w:p>
    <w:p w14:paraId="018F1091">
      <w:pPr>
        <w:pStyle w:val="2"/>
        <w:spacing w:line="520" w:lineRule="exact"/>
        <w:ind w:firstLine="4900" w:firstLineChars="1750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5B58F797">
      <w:pPr>
        <w:pStyle w:val="2"/>
        <w:spacing w:line="520" w:lineRule="exact"/>
        <w:ind w:firstLine="4900" w:firstLineChars="1750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0F9BF28C">
      <w:pPr>
        <w:pStyle w:val="2"/>
        <w:spacing w:line="520" w:lineRule="exact"/>
        <w:ind w:firstLine="4900" w:firstLineChars="175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报价单位：</w:t>
      </w:r>
    </w:p>
    <w:p w14:paraId="43AFF18A">
      <w:pPr>
        <w:pStyle w:val="2"/>
        <w:spacing w:line="520" w:lineRule="exact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（盖章）</w:t>
      </w:r>
    </w:p>
    <w:p w14:paraId="4AB74E83">
      <w:pPr>
        <w:pStyle w:val="2"/>
        <w:spacing w:line="520" w:lineRule="exact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 xml:space="preserve">             时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间：</w:t>
      </w:r>
    </w:p>
    <w:p w14:paraId="2F57DE66"/>
    <w:sectPr>
      <w:footerReference r:id="rId3" w:type="default"/>
      <w:footerReference r:id="rId4" w:type="even"/>
      <w:pgSz w:w="11907" w:h="16840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61E57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 w14:paraId="2CAF4C5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7B302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C9EBDB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E3A2A"/>
    <w:rsid w:val="027E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2026-01-21T07:18:00Z</dcterms:created>
  <dc:creator>灵</dc:creator>
  <cp:lastModifiedBy>灵</cp:lastModifiedBy>
  <dcterms:modified xsi:type="dcterms:W3CDTF">2026-01-21T07:19:11Z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77D2B014BD3E4C2D974BA434DFDA3880_11</vt:lpwstr>
  </property>
  <property fmtid="{D5CDD505-2E9C-101B-9397-08002B2CF9AE}" pid="4" name="KSOTemplateDocerSaveRecord">
    <vt:lpwstr>eyJoZGlkIjoiYWYyMWZhZTY3ODQ3MzcyOWRhODk2YzRjMjExMmJmYWYiLCJ1c2VySWQiOiIzNzI5MTE3NDYifQ==</vt:lpwstr>
  </property>
</Properties>
</file>