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7204B">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668C821E">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福州民天实业有限公司职</w:t>
      </w:r>
    </w:p>
    <w:p w14:paraId="60F05C9B">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工班车接送服务项目</w:t>
      </w:r>
    </w:p>
    <w:p w14:paraId="1CA61473">
      <w:pPr>
        <w:spacing w:line="480" w:lineRule="exact"/>
        <w:jc w:val="center"/>
        <w:rPr>
          <w:rFonts w:ascii="仿宋_GB2312" w:hAnsi="宋体" w:eastAsia="仿宋_GB2312" w:cs="Tahoma"/>
          <w:b/>
          <w:bCs/>
          <w:color w:val="000000"/>
          <w:spacing w:val="-16"/>
          <w:kern w:val="0"/>
          <w:sz w:val="32"/>
          <w:szCs w:val="32"/>
        </w:rPr>
      </w:pPr>
      <w:bookmarkStart w:id="0" w:name="_GoBack"/>
      <w:r>
        <w:rPr>
          <w:rFonts w:hint="eastAsia" w:ascii="仿宋_GB2312" w:hAnsi="宋体" w:eastAsia="仿宋_GB2312" w:cs="Tahoma"/>
          <w:b/>
          <w:bCs/>
          <w:color w:val="000000"/>
          <w:spacing w:val="-16"/>
          <w:kern w:val="0"/>
          <w:sz w:val="32"/>
          <w:szCs w:val="32"/>
        </w:rPr>
        <w:t>报价单</w:t>
      </w:r>
    </w:p>
    <w:bookmarkEnd w:id="0"/>
    <w:p w14:paraId="412BF0C6">
      <w:pPr>
        <w:spacing w:line="480" w:lineRule="exact"/>
        <w:rPr>
          <w:rFonts w:ascii="仿宋_GB2312" w:hAnsi="Tahoma" w:eastAsia="仿宋_GB2312" w:cs="Tahoma"/>
          <w:color w:val="000000"/>
          <w:kern w:val="0"/>
          <w:sz w:val="28"/>
          <w:szCs w:val="28"/>
        </w:rPr>
      </w:pPr>
    </w:p>
    <w:p w14:paraId="7DEBC579">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78ECA3D0">
      <w:pPr>
        <w:tabs>
          <w:tab w:val="left" w:pos="0"/>
        </w:tabs>
        <w:spacing w:line="480" w:lineRule="exact"/>
        <w:ind w:firstLine="596" w:firstLineChars="213"/>
        <w:rPr>
          <w:rFonts w:hint="eastAsia"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我公司对贵公司职工班车接送项目</w:t>
      </w:r>
      <w:r>
        <w:rPr>
          <w:rFonts w:hint="eastAsia" w:ascii="仿宋_GB2312" w:hAnsi="Tahoma" w:eastAsia="仿宋_GB2312" w:cs="Tahoma"/>
          <w:color w:val="000000"/>
          <w:kern w:val="0"/>
          <w:sz w:val="28"/>
          <w:szCs w:val="28"/>
          <w:lang w:val="en-US" w:eastAsia="zh-CN"/>
        </w:rPr>
        <w:t>三年</w:t>
      </w:r>
      <w:r>
        <w:rPr>
          <w:rFonts w:hint="eastAsia" w:ascii="仿宋_GB2312" w:hAnsi="Tahoma" w:eastAsia="仿宋_GB2312" w:cs="Tahoma"/>
          <w:color w:val="000000"/>
          <w:kern w:val="0"/>
          <w:sz w:val="28"/>
          <w:szCs w:val="28"/>
        </w:rPr>
        <w:t>包干总报价为</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元（大写</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u w:val="single"/>
          <w:lang w:val="en-US" w:eastAsia="zh-CN"/>
        </w:rPr>
        <w:t xml:space="preserve">       </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）。其中分项报价为：</w:t>
      </w:r>
    </w:p>
    <w:tbl>
      <w:tblPr>
        <w:tblStyle w:val="3"/>
        <w:tblpPr w:leftFromText="180" w:rightFromText="180" w:vertAnchor="text" w:horzAnchor="page" w:tblpX="2648" w:tblpY="636"/>
        <w:tblOverlap w:val="never"/>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20"/>
        <w:gridCol w:w="1305"/>
        <w:gridCol w:w="1170"/>
        <w:gridCol w:w="3192"/>
      </w:tblGrid>
      <w:tr w14:paraId="1D9A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0" w:type="dxa"/>
            <w:vAlign w:val="center"/>
          </w:tcPr>
          <w:p w14:paraId="5B558377">
            <w:pPr>
              <w:spacing w:line="48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序号</w:t>
            </w:r>
          </w:p>
        </w:tc>
        <w:tc>
          <w:tcPr>
            <w:tcW w:w="1920" w:type="dxa"/>
            <w:vAlign w:val="center"/>
          </w:tcPr>
          <w:p w14:paraId="37E2560F">
            <w:pPr>
              <w:spacing w:line="480" w:lineRule="exact"/>
              <w:jc w:val="center"/>
              <w:rPr>
                <w:rFonts w:ascii="仿宋" w:hAnsi="仿宋" w:eastAsia="仿宋" w:cs="仿宋"/>
                <w:sz w:val="24"/>
              </w:rPr>
            </w:pPr>
            <w:r>
              <w:rPr>
                <w:rFonts w:hint="eastAsia" w:ascii="仿宋" w:hAnsi="仿宋" w:eastAsia="仿宋" w:cs="仿宋"/>
                <w:sz w:val="24"/>
              </w:rPr>
              <w:t>发车时间</w:t>
            </w:r>
          </w:p>
        </w:tc>
        <w:tc>
          <w:tcPr>
            <w:tcW w:w="1305" w:type="dxa"/>
            <w:vAlign w:val="center"/>
          </w:tcPr>
          <w:p w14:paraId="77140E3A">
            <w:pPr>
              <w:spacing w:line="480" w:lineRule="exact"/>
              <w:jc w:val="center"/>
              <w:rPr>
                <w:rFonts w:ascii="仿宋" w:hAnsi="仿宋" w:eastAsia="仿宋" w:cs="仿宋"/>
                <w:sz w:val="24"/>
              </w:rPr>
            </w:pPr>
            <w:r>
              <w:rPr>
                <w:rFonts w:hint="eastAsia" w:ascii="仿宋" w:hAnsi="仿宋" w:eastAsia="仿宋" w:cs="仿宋"/>
                <w:sz w:val="24"/>
              </w:rPr>
              <w:t>车型</w:t>
            </w:r>
          </w:p>
        </w:tc>
        <w:tc>
          <w:tcPr>
            <w:tcW w:w="1170" w:type="dxa"/>
            <w:vAlign w:val="center"/>
          </w:tcPr>
          <w:p w14:paraId="55251A19">
            <w:pPr>
              <w:spacing w:line="480" w:lineRule="exact"/>
              <w:jc w:val="center"/>
              <w:rPr>
                <w:rFonts w:ascii="仿宋" w:hAnsi="仿宋" w:eastAsia="仿宋" w:cs="仿宋"/>
                <w:sz w:val="24"/>
              </w:rPr>
            </w:pPr>
            <w:r>
              <w:rPr>
                <w:rFonts w:hint="eastAsia" w:ascii="仿宋" w:hAnsi="仿宋" w:eastAsia="仿宋" w:cs="仿宋"/>
                <w:sz w:val="24"/>
              </w:rPr>
              <w:t>座位数</w:t>
            </w:r>
          </w:p>
        </w:tc>
        <w:tc>
          <w:tcPr>
            <w:tcW w:w="3192" w:type="dxa"/>
            <w:vAlign w:val="center"/>
          </w:tcPr>
          <w:p w14:paraId="33F69755">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单价</w:t>
            </w:r>
          </w:p>
          <w:p w14:paraId="315BE72C">
            <w:pPr>
              <w:spacing w:line="480" w:lineRule="exact"/>
              <w:jc w:val="center"/>
              <w:rPr>
                <w:rFonts w:hint="eastAsia" w:ascii="仿宋_GB2312" w:hAnsi="Tahoma" w:eastAsia="仿宋_GB2312" w:cs="Tahoma"/>
                <w:color w:val="000000"/>
                <w:kern w:val="0"/>
                <w:sz w:val="28"/>
                <w:szCs w:val="28"/>
                <w:lang w:val="en-US" w:eastAsia="zh-CN" w:bidi="ar-SA"/>
              </w:rPr>
            </w:pPr>
            <w:r>
              <w:rPr>
                <w:rFonts w:hint="eastAsia" w:ascii="仿宋_GB2312" w:hAnsi="Tahoma" w:eastAsia="仿宋_GB2312" w:cs="Tahoma"/>
                <w:color w:val="000000"/>
                <w:kern w:val="0"/>
                <w:sz w:val="28"/>
                <w:szCs w:val="28"/>
              </w:rPr>
              <w:t>（天/辆/元）</w:t>
            </w:r>
          </w:p>
        </w:tc>
      </w:tr>
      <w:tr w14:paraId="3576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0" w:type="dxa"/>
            <w:vAlign w:val="center"/>
          </w:tcPr>
          <w:p w14:paraId="79B6CDA8">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1920" w:type="dxa"/>
            <w:vAlign w:val="center"/>
          </w:tcPr>
          <w:p w14:paraId="51146141">
            <w:pPr>
              <w:spacing w:line="480" w:lineRule="exact"/>
              <w:jc w:val="center"/>
              <w:rPr>
                <w:rFonts w:hint="eastAsia" w:ascii="仿宋" w:hAnsi="仿宋" w:eastAsia="仿宋" w:cs="仿宋"/>
                <w:sz w:val="24"/>
              </w:rPr>
            </w:pPr>
            <w:r>
              <w:rPr>
                <w:rFonts w:hint="eastAsia" w:ascii="仿宋" w:hAnsi="仿宋" w:eastAsia="仿宋" w:cs="仿宋"/>
                <w:sz w:val="24"/>
              </w:rPr>
              <w:t>6：55</w:t>
            </w:r>
          </w:p>
          <w:p w14:paraId="2F17F10F">
            <w:pPr>
              <w:spacing w:line="480" w:lineRule="exact"/>
              <w:jc w:val="cente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省体线</w:t>
            </w:r>
            <w:r>
              <w:rPr>
                <w:rFonts w:hint="eastAsia" w:ascii="仿宋" w:hAnsi="仿宋" w:eastAsia="仿宋" w:cs="仿宋"/>
                <w:sz w:val="24"/>
                <w:lang w:eastAsia="zh-CN"/>
              </w:rPr>
              <w:t>）</w:t>
            </w:r>
          </w:p>
        </w:tc>
        <w:tc>
          <w:tcPr>
            <w:tcW w:w="1305" w:type="dxa"/>
            <w:vAlign w:val="center"/>
          </w:tcPr>
          <w:p w14:paraId="4AAEB07B">
            <w:pPr>
              <w:spacing w:line="480" w:lineRule="exact"/>
              <w:jc w:val="center"/>
              <w:rPr>
                <w:rFonts w:ascii="仿宋" w:hAnsi="仿宋" w:eastAsia="仿宋" w:cs="仿宋"/>
                <w:sz w:val="24"/>
              </w:rPr>
            </w:pPr>
            <w:r>
              <w:rPr>
                <w:rFonts w:hint="eastAsia" w:ascii="仿宋" w:hAnsi="仿宋" w:eastAsia="仿宋" w:cs="仿宋"/>
                <w:sz w:val="24"/>
              </w:rPr>
              <w:t>中巴</w:t>
            </w:r>
          </w:p>
        </w:tc>
        <w:tc>
          <w:tcPr>
            <w:tcW w:w="1170" w:type="dxa"/>
            <w:vAlign w:val="center"/>
          </w:tcPr>
          <w:p w14:paraId="142B5714">
            <w:pPr>
              <w:spacing w:line="480" w:lineRule="exact"/>
              <w:jc w:val="center"/>
              <w:rPr>
                <w:rFonts w:ascii="仿宋" w:hAnsi="仿宋" w:eastAsia="仿宋" w:cs="仿宋"/>
                <w:sz w:val="24"/>
              </w:rPr>
            </w:pPr>
            <w:r>
              <w:rPr>
                <w:rFonts w:hint="eastAsia" w:ascii="仿宋" w:hAnsi="仿宋" w:eastAsia="仿宋" w:cs="仿宋"/>
                <w:sz w:val="24"/>
              </w:rPr>
              <w:t>35</w:t>
            </w:r>
          </w:p>
        </w:tc>
        <w:tc>
          <w:tcPr>
            <w:tcW w:w="3192" w:type="dxa"/>
            <w:vAlign w:val="center"/>
          </w:tcPr>
          <w:p w14:paraId="51AC4353">
            <w:pPr>
              <w:spacing w:line="480" w:lineRule="exact"/>
              <w:jc w:val="center"/>
              <w:rPr>
                <w:rFonts w:hint="eastAsia" w:ascii="仿宋_GB2312" w:hAnsi="Tahoma" w:eastAsia="仿宋_GB2312" w:cs="Tahoma"/>
                <w:color w:val="000000"/>
                <w:kern w:val="0"/>
                <w:sz w:val="28"/>
                <w:szCs w:val="28"/>
                <w:lang w:val="en-US" w:eastAsia="zh-CN" w:bidi="ar-SA"/>
              </w:rPr>
            </w:pPr>
          </w:p>
        </w:tc>
      </w:tr>
      <w:tr w14:paraId="197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00" w:type="dxa"/>
            <w:vAlign w:val="center"/>
          </w:tcPr>
          <w:p w14:paraId="39180105">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1920" w:type="dxa"/>
            <w:vAlign w:val="center"/>
          </w:tcPr>
          <w:p w14:paraId="0C6C79BA">
            <w:pPr>
              <w:spacing w:line="480" w:lineRule="exact"/>
              <w:jc w:val="center"/>
              <w:rPr>
                <w:rFonts w:hint="eastAsia" w:ascii="仿宋" w:hAnsi="仿宋" w:eastAsia="仿宋" w:cs="仿宋"/>
                <w:sz w:val="24"/>
              </w:rPr>
            </w:pPr>
            <w:r>
              <w:rPr>
                <w:rFonts w:hint="eastAsia" w:ascii="仿宋" w:hAnsi="仿宋" w:eastAsia="仿宋" w:cs="仿宋"/>
                <w:sz w:val="24"/>
              </w:rPr>
              <w:t>7：15</w:t>
            </w:r>
          </w:p>
          <w:p w14:paraId="5573574F">
            <w:pPr>
              <w:spacing w:line="480" w:lineRule="exact"/>
              <w:jc w:val="cente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长乐南路线</w:t>
            </w:r>
            <w:r>
              <w:rPr>
                <w:rFonts w:hint="eastAsia" w:ascii="仿宋" w:hAnsi="仿宋" w:eastAsia="仿宋" w:cs="仿宋"/>
                <w:sz w:val="24"/>
                <w:lang w:eastAsia="zh-CN"/>
              </w:rPr>
              <w:t>）</w:t>
            </w:r>
          </w:p>
        </w:tc>
        <w:tc>
          <w:tcPr>
            <w:tcW w:w="1305" w:type="dxa"/>
            <w:vAlign w:val="center"/>
          </w:tcPr>
          <w:p w14:paraId="3D453418">
            <w:pPr>
              <w:spacing w:line="480" w:lineRule="exact"/>
              <w:jc w:val="center"/>
              <w:rPr>
                <w:rFonts w:ascii="仿宋" w:hAnsi="仿宋" w:eastAsia="仿宋" w:cs="仿宋"/>
                <w:sz w:val="24"/>
              </w:rPr>
            </w:pPr>
            <w:r>
              <w:rPr>
                <w:rFonts w:hint="eastAsia" w:ascii="仿宋" w:hAnsi="仿宋" w:eastAsia="仿宋" w:cs="仿宋"/>
                <w:sz w:val="24"/>
              </w:rPr>
              <w:t>大巴</w:t>
            </w:r>
          </w:p>
        </w:tc>
        <w:tc>
          <w:tcPr>
            <w:tcW w:w="1170" w:type="dxa"/>
            <w:vAlign w:val="center"/>
          </w:tcPr>
          <w:p w14:paraId="79E7226C">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38</w:t>
            </w:r>
          </w:p>
        </w:tc>
        <w:tc>
          <w:tcPr>
            <w:tcW w:w="3192" w:type="dxa"/>
            <w:vAlign w:val="center"/>
          </w:tcPr>
          <w:p w14:paraId="5CD87637">
            <w:pPr>
              <w:spacing w:line="480" w:lineRule="exact"/>
              <w:jc w:val="center"/>
              <w:rPr>
                <w:rFonts w:hint="eastAsia" w:ascii="仿宋_GB2312" w:hAnsi="Tahoma" w:eastAsia="仿宋_GB2312" w:cs="Tahoma"/>
                <w:color w:val="000000"/>
                <w:kern w:val="0"/>
                <w:sz w:val="28"/>
                <w:szCs w:val="28"/>
                <w:lang w:val="en-US" w:eastAsia="zh-CN" w:bidi="ar-SA"/>
              </w:rPr>
            </w:pPr>
          </w:p>
        </w:tc>
      </w:tr>
      <w:tr w14:paraId="498B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00" w:type="dxa"/>
            <w:vAlign w:val="center"/>
          </w:tcPr>
          <w:p w14:paraId="2E1462AE">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1920" w:type="dxa"/>
            <w:vAlign w:val="center"/>
          </w:tcPr>
          <w:p w14:paraId="5B01C530">
            <w:pPr>
              <w:spacing w:line="480" w:lineRule="exact"/>
              <w:jc w:val="center"/>
              <w:rPr>
                <w:rFonts w:hint="eastAsia" w:ascii="仿宋" w:hAnsi="仿宋" w:eastAsia="仿宋" w:cs="仿宋"/>
                <w:sz w:val="24"/>
              </w:rPr>
            </w:pPr>
            <w:r>
              <w:rPr>
                <w:rFonts w:hint="eastAsia" w:ascii="仿宋" w:hAnsi="仿宋" w:eastAsia="仿宋" w:cs="仿宋"/>
                <w:sz w:val="24"/>
              </w:rPr>
              <w:t>7：05</w:t>
            </w:r>
          </w:p>
          <w:p w14:paraId="596A4AC3">
            <w:pPr>
              <w:spacing w:line="480" w:lineRule="exact"/>
              <w:jc w:val="cente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世欧线</w:t>
            </w:r>
            <w:r>
              <w:rPr>
                <w:rFonts w:hint="eastAsia" w:ascii="仿宋" w:hAnsi="仿宋" w:eastAsia="仿宋" w:cs="仿宋"/>
                <w:sz w:val="24"/>
                <w:lang w:eastAsia="zh-CN"/>
              </w:rPr>
              <w:t>）</w:t>
            </w:r>
          </w:p>
        </w:tc>
        <w:tc>
          <w:tcPr>
            <w:tcW w:w="1305" w:type="dxa"/>
            <w:vAlign w:val="center"/>
          </w:tcPr>
          <w:p w14:paraId="4C84A7DA">
            <w:pPr>
              <w:spacing w:line="480" w:lineRule="exact"/>
              <w:jc w:val="center"/>
              <w:rPr>
                <w:rFonts w:ascii="仿宋" w:hAnsi="仿宋" w:eastAsia="仿宋" w:cs="仿宋"/>
                <w:sz w:val="24"/>
              </w:rPr>
            </w:pPr>
            <w:r>
              <w:rPr>
                <w:rFonts w:hint="eastAsia" w:ascii="仿宋" w:hAnsi="仿宋" w:eastAsia="仿宋" w:cs="仿宋"/>
                <w:sz w:val="24"/>
              </w:rPr>
              <w:t>大巴</w:t>
            </w:r>
          </w:p>
        </w:tc>
        <w:tc>
          <w:tcPr>
            <w:tcW w:w="1170" w:type="dxa"/>
            <w:vAlign w:val="center"/>
          </w:tcPr>
          <w:p w14:paraId="603C6F9D">
            <w:pPr>
              <w:spacing w:line="480" w:lineRule="exact"/>
              <w:jc w:val="center"/>
              <w:rPr>
                <w:rFonts w:ascii="仿宋" w:hAnsi="仿宋" w:eastAsia="仿宋" w:cs="仿宋"/>
                <w:sz w:val="24"/>
              </w:rPr>
            </w:pPr>
            <w:r>
              <w:rPr>
                <w:rFonts w:hint="eastAsia" w:ascii="仿宋" w:hAnsi="仿宋" w:eastAsia="仿宋" w:cs="仿宋"/>
                <w:sz w:val="24"/>
              </w:rPr>
              <w:t>47</w:t>
            </w:r>
          </w:p>
        </w:tc>
        <w:tc>
          <w:tcPr>
            <w:tcW w:w="3192" w:type="dxa"/>
            <w:vAlign w:val="center"/>
          </w:tcPr>
          <w:p w14:paraId="3F5DC05A">
            <w:pPr>
              <w:spacing w:line="480" w:lineRule="exact"/>
              <w:jc w:val="center"/>
              <w:rPr>
                <w:rFonts w:hint="eastAsia" w:ascii="仿宋_GB2312" w:hAnsi="Tahoma" w:eastAsia="仿宋_GB2312" w:cs="Tahoma"/>
                <w:color w:val="000000"/>
                <w:kern w:val="0"/>
                <w:sz w:val="28"/>
                <w:szCs w:val="28"/>
                <w:lang w:val="en-US" w:eastAsia="zh-CN" w:bidi="ar-SA"/>
              </w:rPr>
            </w:pPr>
          </w:p>
        </w:tc>
      </w:tr>
    </w:tbl>
    <w:p w14:paraId="58F40CBC">
      <w:pPr>
        <w:tabs>
          <w:tab w:val="left" w:pos="0"/>
        </w:tabs>
        <w:spacing w:line="480" w:lineRule="exact"/>
        <w:ind w:firstLine="596" w:firstLineChars="213"/>
        <w:rPr>
          <w:rFonts w:hint="eastAsia" w:ascii="仿宋_GB2312" w:hAnsi="Tahoma" w:eastAsia="仿宋_GB2312" w:cs="Tahoma"/>
          <w:color w:val="000000"/>
          <w:kern w:val="0"/>
          <w:sz w:val="28"/>
          <w:szCs w:val="28"/>
        </w:rPr>
      </w:pPr>
      <w:r>
        <w:rPr>
          <w:rFonts w:hint="eastAsia" w:ascii="仿宋" w:hAnsi="仿宋" w:eastAsia="仿宋" w:cs="仿宋"/>
          <w:sz w:val="28"/>
          <w:szCs w:val="28"/>
        </w:rPr>
        <w:t>1.工作日（周一至周五）往返线接送（共3条线路）</w:t>
      </w:r>
    </w:p>
    <w:p w14:paraId="3A69765F">
      <w:pPr>
        <w:tabs>
          <w:tab w:val="center" w:pos="4156"/>
        </w:tabs>
        <w:spacing w:line="480" w:lineRule="exact"/>
        <w:ind w:firstLine="280" w:firstLineChars="100"/>
        <w:rPr>
          <w:rFonts w:hint="eastAsia" w:ascii="仿宋" w:hAnsi="仿宋" w:eastAsia="仿宋" w:cs="仿宋"/>
          <w:sz w:val="28"/>
          <w:szCs w:val="28"/>
        </w:rPr>
      </w:pPr>
    </w:p>
    <w:p w14:paraId="71E7885E">
      <w:pPr>
        <w:tabs>
          <w:tab w:val="center" w:pos="4156"/>
        </w:tabs>
        <w:spacing w:line="480" w:lineRule="exact"/>
        <w:ind w:firstLine="280" w:firstLineChars="100"/>
        <w:rPr>
          <w:rFonts w:hint="eastAsia" w:ascii="仿宋" w:hAnsi="仿宋" w:eastAsia="仿宋" w:cs="仿宋"/>
          <w:sz w:val="28"/>
          <w:szCs w:val="28"/>
        </w:rPr>
      </w:pPr>
    </w:p>
    <w:p w14:paraId="300CECA5">
      <w:pPr>
        <w:tabs>
          <w:tab w:val="center" w:pos="4156"/>
        </w:tabs>
        <w:spacing w:line="480" w:lineRule="exact"/>
        <w:ind w:firstLine="280" w:firstLineChars="100"/>
        <w:rPr>
          <w:rFonts w:hint="eastAsia" w:ascii="仿宋" w:hAnsi="仿宋" w:eastAsia="仿宋" w:cs="仿宋"/>
          <w:sz w:val="28"/>
          <w:szCs w:val="28"/>
        </w:rPr>
      </w:pPr>
    </w:p>
    <w:p w14:paraId="71DB12F7">
      <w:pPr>
        <w:tabs>
          <w:tab w:val="center" w:pos="4156"/>
        </w:tabs>
        <w:spacing w:line="480" w:lineRule="exact"/>
        <w:ind w:firstLine="280" w:firstLineChars="100"/>
        <w:rPr>
          <w:rFonts w:hint="eastAsia" w:ascii="仿宋" w:hAnsi="仿宋" w:eastAsia="仿宋" w:cs="仿宋"/>
          <w:sz w:val="28"/>
          <w:szCs w:val="28"/>
        </w:rPr>
      </w:pPr>
    </w:p>
    <w:p w14:paraId="11ADDF0B">
      <w:pPr>
        <w:tabs>
          <w:tab w:val="center" w:pos="4156"/>
        </w:tabs>
        <w:spacing w:line="480" w:lineRule="exact"/>
        <w:ind w:firstLine="280" w:firstLineChars="100"/>
        <w:rPr>
          <w:rFonts w:hint="eastAsia" w:ascii="仿宋" w:hAnsi="仿宋" w:eastAsia="仿宋" w:cs="仿宋"/>
          <w:sz w:val="28"/>
          <w:szCs w:val="28"/>
        </w:rPr>
      </w:pPr>
    </w:p>
    <w:p w14:paraId="603A4756">
      <w:pPr>
        <w:tabs>
          <w:tab w:val="center" w:pos="4156"/>
        </w:tabs>
        <w:spacing w:line="480" w:lineRule="exact"/>
        <w:ind w:firstLine="280" w:firstLineChars="100"/>
        <w:rPr>
          <w:rFonts w:hint="eastAsia" w:ascii="仿宋" w:hAnsi="仿宋" w:eastAsia="仿宋" w:cs="仿宋"/>
          <w:sz w:val="28"/>
          <w:szCs w:val="28"/>
        </w:rPr>
      </w:pPr>
    </w:p>
    <w:p w14:paraId="76B69517">
      <w:pPr>
        <w:tabs>
          <w:tab w:val="center" w:pos="4156"/>
        </w:tabs>
        <w:spacing w:line="480" w:lineRule="exact"/>
        <w:ind w:firstLine="280" w:firstLineChars="100"/>
        <w:rPr>
          <w:rFonts w:hint="eastAsia" w:ascii="仿宋" w:hAnsi="仿宋" w:eastAsia="仿宋" w:cs="仿宋"/>
          <w:sz w:val="28"/>
          <w:szCs w:val="28"/>
        </w:rPr>
      </w:pPr>
    </w:p>
    <w:p w14:paraId="45F36A0A">
      <w:pPr>
        <w:tabs>
          <w:tab w:val="center" w:pos="4156"/>
        </w:tabs>
        <w:spacing w:line="480" w:lineRule="exact"/>
        <w:ind w:firstLine="280" w:firstLineChars="100"/>
        <w:rPr>
          <w:rFonts w:hint="eastAsia" w:ascii="仿宋" w:hAnsi="仿宋" w:eastAsia="仿宋" w:cs="仿宋"/>
          <w:sz w:val="28"/>
          <w:szCs w:val="28"/>
        </w:rPr>
      </w:pPr>
    </w:p>
    <w:p w14:paraId="54D8421D">
      <w:pPr>
        <w:tabs>
          <w:tab w:val="center" w:pos="4156"/>
        </w:tabs>
        <w:spacing w:line="480" w:lineRule="exact"/>
        <w:rPr>
          <w:rFonts w:hint="eastAsia" w:ascii="仿宋" w:hAnsi="仿宋" w:eastAsia="仿宋" w:cs="仿宋"/>
          <w:sz w:val="28"/>
          <w:szCs w:val="28"/>
        </w:rPr>
      </w:pPr>
    </w:p>
    <w:p w14:paraId="3B6A8CF2">
      <w:pPr>
        <w:tabs>
          <w:tab w:val="center" w:pos="415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2.周一---周日下午（除春节初一至初五）单趟接（共1条线路）</w:t>
      </w:r>
    </w:p>
    <w:tbl>
      <w:tblPr>
        <w:tblStyle w:val="3"/>
        <w:tblW w:w="8340" w:type="dxa"/>
        <w:tblInd w:w="10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605"/>
        <w:gridCol w:w="1275"/>
        <w:gridCol w:w="3525"/>
      </w:tblGrid>
      <w:tr w14:paraId="5F69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35" w:type="dxa"/>
            <w:vAlign w:val="center"/>
          </w:tcPr>
          <w:p w14:paraId="035DD418">
            <w:pPr>
              <w:spacing w:line="480" w:lineRule="exact"/>
              <w:jc w:val="center"/>
              <w:rPr>
                <w:rFonts w:ascii="仿宋" w:hAnsi="仿宋" w:eastAsia="仿宋" w:cs="仿宋"/>
                <w:sz w:val="24"/>
              </w:rPr>
            </w:pPr>
            <w:r>
              <w:rPr>
                <w:rFonts w:hint="eastAsia" w:ascii="仿宋" w:hAnsi="仿宋" w:eastAsia="仿宋" w:cs="仿宋"/>
                <w:sz w:val="24"/>
              </w:rPr>
              <w:t>发车时间</w:t>
            </w:r>
          </w:p>
        </w:tc>
        <w:tc>
          <w:tcPr>
            <w:tcW w:w="1605" w:type="dxa"/>
            <w:vAlign w:val="center"/>
          </w:tcPr>
          <w:p w14:paraId="34755DBB">
            <w:pPr>
              <w:spacing w:line="480" w:lineRule="exact"/>
              <w:jc w:val="center"/>
              <w:rPr>
                <w:rFonts w:ascii="仿宋" w:hAnsi="仿宋" w:eastAsia="仿宋" w:cs="仿宋"/>
                <w:sz w:val="24"/>
              </w:rPr>
            </w:pPr>
            <w:r>
              <w:rPr>
                <w:rFonts w:hint="eastAsia" w:ascii="仿宋" w:hAnsi="仿宋" w:eastAsia="仿宋" w:cs="仿宋"/>
                <w:sz w:val="24"/>
              </w:rPr>
              <w:t>车型</w:t>
            </w:r>
          </w:p>
        </w:tc>
        <w:tc>
          <w:tcPr>
            <w:tcW w:w="1275" w:type="dxa"/>
            <w:vAlign w:val="center"/>
          </w:tcPr>
          <w:p w14:paraId="60BD9E72">
            <w:pPr>
              <w:spacing w:line="480" w:lineRule="exact"/>
              <w:jc w:val="center"/>
              <w:rPr>
                <w:rFonts w:ascii="仿宋" w:hAnsi="仿宋" w:eastAsia="仿宋" w:cs="仿宋"/>
                <w:sz w:val="24"/>
              </w:rPr>
            </w:pPr>
            <w:r>
              <w:rPr>
                <w:rFonts w:hint="eastAsia" w:ascii="仿宋" w:hAnsi="仿宋" w:eastAsia="仿宋" w:cs="仿宋"/>
                <w:sz w:val="24"/>
              </w:rPr>
              <w:t>座位数</w:t>
            </w:r>
          </w:p>
        </w:tc>
        <w:tc>
          <w:tcPr>
            <w:tcW w:w="3525" w:type="dxa"/>
            <w:vAlign w:val="center"/>
          </w:tcPr>
          <w:p w14:paraId="25ABA27F">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单价</w:t>
            </w:r>
          </w:p>
          <w:p w14:paraId="649DDD2C">
            <w:pPr>
              <w:spacing w:line="480" w:lineRule="exact"/>
              <w:jc w:val="center"/>
              <w:rPr>
                <w:rFonts w:hint="eastAsia" w:ascii="仿宋" w:hAnsi="仿宋" w:eastAsia="仿宋" w:cs="仿宋"/>
                <w:sz w:val="24"/>
              </w:rPr>
            </w:pPr>
            <w:r>
              <w:rPr>
                <w:rFonts w:hint="eastAsia" w:ascii="仿宋_GB2312" w:hAnsi="Tahoma" w:eastAsia="仿宋_GB2312" w:cs="Tahoma"/>
                <w:color w:val="000000"/>
                <w:kern w:val="0"/>
                <w:sz w:val="28"/>
                <w:szCs w:val="28"/>
              </w:rPr>
              <w:t>（天/辆/元）</w:t>
            </w:r>
          </w:p>
        </w:tc>
      </w:tr>
      <w:tr w14:paraId="05E9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35" w:type="dxa"/>
            <w:vAlign w:val="center"/>
          </w:tcPr>
          <w:p w14:paraId="59ACF5EA">
            <w:pPr>
              <w:spacing w:line="480" w:lineRule="exact"/>
              <w:jc w:val="center"/>
              <w:rPr>
                <w:rFonts w:hint="eastAsia" w:ascii="仿宋" w:hAnsi="仿宋" w:eastAsia="仿宋" w:cs="仿宋"/>
                <w:sz w:val="24"/>
                <w:lang w:eastAsia="zh-CN"/>
              </w:rPr>
            </w:pPr>
            <w:r>
              <w:rPr>
                <w:rFonts w:hint="eastAsia" w:ascii="仿宋" w:hAnsi="仿宋" w:eastAsia="仿宋" w:cs="仿宋"/>
                <w:sz w:val="24"/>
              </w:rPr>
              <w:t>09:20</w:t>
            </w:r>
          </w:p>
        </w:tc>
        <w:tc>
          <w:tcPr>
            <w:tcW w:w="1605" w:type="dxa"/>
            <w:vAlign w:val="center"/>
          </w:tcPr>
          <w:p w14:paraId="32DA8C91">
            <w:pPr>
              <w:spacing w:line="480" w:lineRule="exact"/>
              <w:jc w:val="center"/>
              <w:rPr>
                <w:rFonts w:ascii="仿宋" w:hAnsi="仿宋" w:eastAsia="仿宋" w:cs="仿宋"/>
                <w:sz w:val="24"/>
              </w:rPr>
            </w:pPr>
            <w:r>
              <w:rPr>
                <w:rFonts w:hint="eastAsia" w:ascii="仿宋" w:hAnsi="仿宋" w:eastAsia="仿宋" w:cs="仿宋"/>
                <w:sz w:val="24"/>
              </w:rPr>
              <w:t>中巴</w:t>
            </w:r>
          </w:p>
        </w:tc>
        <w:tc>
          <w:tcPr>
            <w:tcW w:w="1275" w:type="dxa"/>
            <w:vAlign w:val="center"/>
          </w:tcPr>
          <w:p w14:paraId="6F821AB7">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3525" w:type="dxa"/>
            <w:vAlign w:val="center"/>
          </w:tcPr>
          <w:p w14:paraId="0A509A78">
            <w:pPr>
              <w:spacing w:line="480" w:lineRule="exact"/>
              <w:jc w:val="center"/>
              <w:rPr>
                <w:rFonts w:hint="eastAsia" w:ascii="仿宋" w:hAnsi="仿宋" w:eastAsia="仿宋" w:cs="仿宋"/>
                <w:sz w:val="24"/>
                <w:lang w:val="en-US" w:eastAsia="zh-CN"/>
              </w:rPr>
            </w:pPr>
          </w:p>
        </w:tc>
      </w:tr>
    </w:tbl>
    <w:p w14:paraId="5FFC0F0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3.周一---周日夜晚（除春节初一至初五）单趟送（共1条线路）</w:t>
      </w:r>
    </w:p>
    <w:tbl>
      <w:tblPr>
        <w:tblStyle w:val="3"/>
        <w:tblW w:w="8340" w:type="dxa"/>
        <w:tblInd w:w="10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590"/>
        <w:gridCol w:w="1290"/>
        <w:gridCol w:w="3525"/>
      </w:tblGrid>
      <w:tr w14:paraId="1E0E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35" w:type="dxa"/>
            <w:vAlign w:val="center"/>
          </w:tcPr>
          <w:p w14:paraId="20EB8A67">
            <w:pPr>
              <w:spacing w:line="480" w:lineRule="exact"/>
              <w:jc w:val="center"/>
              <w:rPr>
                <w:rFonts w:ascii="仿宋" w:hAnsi="仿宋" w:eastAsia="仿宋" w:cs="仿宋"/>
                <w:sz w:val="24"/>
              </w:rPr>
            </w:pPr>
            <w:r>
              <w:rPr>
                <w:rFonts w:hint="eastAsia" w:ascii="仿宋" w:hAnsi="仿宋" w:eastAsia="仿宋" w:cs="仿宋"/>
                <w:sz w:val="24"/>
              </w:rPr>
              <w:t>发车时间</w:t>
            </w:r>
          </w:p>
        </w:tc>
        <w:tc>
          <w:tcPr>
            <w:tcW w:w="1590" w:type="dxa"/>
            <w:vAlign w:val="center"/>
          </w:tcPr>
          <w:p w14:paraId="46C2F8D1">
            <w:pPr>
              <w:spacing w:line="480" w:lineRule="exact"/>
              <w:jc w:val="center"/>
              <w:rPr>
                <w:rFonts w:ascii="仿宋" w:hAnsi="仿宋" w:eastAsia="仿宋" w:cs="仿宋"/>
                <w:sz w:val="24"/>
              </w:rPr>
            </w:pPr>
            <w:r>
              <w:rPr>
                <w:rFonts w:hint="eastAsia" w:ascii="仿宋" w:hAnsi="仿宋" w:eastAsia="仿宋" w:cs="仿宋"/>
                <w:sz w:val="24"/>
              </w:rPr>
              <w:t>车型</w:t>
            </w:r>
          </w:p>
        </w:tc>
        <w:tc>
          <w:tcPr>
            <w:tcW w:w="1290" w:type="dxa"/>
            <w:vAlign w:val="center"/>
          </w:tcPr>
          <w:p w14:paraId="057CEE95">
            <w:pPr>
              <w:spacing w:line="480" w:lineRule="exact"/>
              <w:jc w:val="center"/>
              <w:rPr>
                <w:rFonts w:ascii="仿宋" w:hAnsi="仿宋" w:eastAsia="仿宋" w:cs="仿宋"/>
                <w:sz w:val="24"/>
              </w:rPr>
            </w:pPr>
            <w:r>
              <w:rPr>
                <w:rFonts w:hint="eastAsia" w:ascii="仿宋" w:hAnsi="仿宋" w:eastAsia="仿宋" w:cs="仿宋"/>
                <w:sz w:val="24"/>
              </w:rPr>
              <w:t>座位数</w:t>
            </w:r>
          </w:p>
        </w:tc>
        <w:tc>
          <w:tcPr>
            <w:tcW w:w="3525" w:type="dxa"/>
            <w:vAlign w:val="center"/>
          </w:tcPr>
          <w:p w14:paraId="2BFA865C">
            <w:pPr>
              <w:spacing w:line="480" w:lineRule="exact"/>
              <w:jc w:val="center"/>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单价</w:t>
            </w:r>
          </w:p>
          <w:p w14:paraId="27DF5D76">
            <w:pPr>
              <w:spacing w:line="480" w:lineRule="exact"/>
              <w:jc w:val="center"/>
              <w:rPr>
                <w:rFonts w:hint="eastAsia" w:ascii="仿宋" w:hAnsi="仿宋" w:eastAsia="仿宋" w:cs="仿宋"/>
                <w:sz w:val="24"/>
              </w:rPr>
            </w:pPr>
            <w:r>
              <w:rPr>
                <w:rFonts w:hint="eastAsia" w:ascii="仿宋_GB2312" w:hAnsi="Tahoma" w:eastAsia="仿宋_GB2312" w:cs="Tahoma"/>
                <w:color w:val="000000"/>
                <w:kern w:val="0"/>
                <w:sz w:val="28"/>
                <w:szCs w:val="28"/>
              </w:rPr>
              <w:t>（天/辆/元）</w:t>
            </w:r>
          </w:p>
        </w:tc>
      </w:tr>
      <w:tr w14:paraId="504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935" w:type="dxa"/>
            <w:vAlign w:val="center"/>
          </w:tcPr>
          <w:p w14:paraId="0E457C0A">
            <w:pPr>
              <w:spacing w:line="480" w:lineRule="exact"/>
              <w:jc w:val="center"/>
              <w:rPr>
                <w:rFonts w:ascii="仿宋" w:hAnsi="仿宋" w:eastAsia="仿宋" w:cs="仿宋"/>
                <w:sz w:val="24"/>
              </w:rPr>
            </w:pPr>
            <w:r>
              <w:rPr>
                <w:rFonts w:hint="eastAsia" w:ascii="仿宋" w:hAnsi="仿宋" w:eastAsia="仿宋" w:cs="仿宋"/>
                <w:sz w:val="24"/>
              </w:rPr>
              <w:t>22:00</w:t>
            </w:r>
          </w:p>
        </w:tc>
        <w:tc>
          <w:tcPr>
            <w:tcW w:w="1590" w:type="dxa"/>
            <w:vAlign w:val="center"/>
          </w:tcPr>
          <w:p w14:paraId="139311AA">
            <w:pPr>
              <w:spacing w:line="480" w:lineRule="exact"/>
              <w:jc w:val="center"/>
              <w:rPr>
                <w:rFonts w:ascii="仿宋" w:hAnsi="仿宋" w:eastAsia="仿宋" w:cs="仿宋"/>
                <w:sz w:val="24"/>
              </w:rPr>
            </w:pPr>
            <w:r>
              <w:rPr>
                <w:rFonts w:hint="eastAsia" w:ascii="仿宋" w:hAnsi="仿宋" w:eastAsia="仿宋" w:cs="仿宋"/>
                <w:sz w:val="24"/>
              </w:rPr>
              <w:t>中巴</w:t>
            </w:r>
          </w:p>
        </w:tc>
        <w:tc>
          <w:tcPr>
            <w:tcW w:w="1290" w:type="dxa"/>
            <w:vAlign w:val="center"/>
          </w:tcPr>
          <w:p w14:paraId="0BA26258">
            <w:pPr>
              <w:spacing w:line="4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3525" w:type="dxa"/>
            <w:vAlign w:val="center"/>
          </w:tcPr>
          <w:p w14:paraId="1338CD8B">
            <w:pPr>
              <w:spacing w:line="480" w:lineRule="exact"/>
              <w:jc w:val="center"/>
              <w:rPr>
                <w:rFonts w:hint="eastAsia" w:ascii="仿宋" w:hAnsi="仿宋" w:eastAsia="仿宋" w:cs="仿宋"/>
                <w:sz w:val="24"/>
                <w:lang w:val="en-US" w:eastAsia="zh-CN"/>
              </w:rPr>
            </w:pPr>
          </w:p>
        </w:tc>
      </w:tr>
    </w:tbl>
    <w:p w14:paraId="21869762">
      <w:pPr>
        <w:tabs>
          <w:tab w:val="left" w:pos="0"/>
        </w:tabs>
        <w:spacing w:line="480" w:lineRule="exact"/>
        <w:rPr>
          <w:rFonts w:hint="eastAsia" w:ascii="仿宋_GB2312" w:hAnsi="Tahoma" w:eastAsia="仿宋_GB2312" w:cs="Tahoma"/>
          <w:color w:val="000000"/>
          <w:kern w:val="0"/>
          <w:sz w:val="28"/>
          <w:szCs w:val="28"/>
        </w:rPr>
      </w:pPr>
    </w:p>
    <w:p w14:paraId="17930BC7">
      <w:pPr>
        <w:pStyle w:val="2"/>
        <w:keepNext w:val="0"/>
        <w:keepLines w:val="0"/>
        <w:pageBreakBefore w:val="0"/>
        <w:kinsoku/>
        <w:wordWrap/>
        <w:overflowPunct/>
        <w:topLinePunct w:val="0"/>
        <w:autoSpaceDE/>
        <w:autoSpaceDN/>
        <w:bidi w:val="0"/>
        <w:adjustRightInd/>
        <w:spacing w:line="420" w:lineRule="exact"/>
        <w:ind w:firstLine="560" w:firstLineChars="200"/>
        <w:textAlignment w:val="auto"/>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p>
    <w:p w14:paraId="231F3714">
      <w:pPr>
        <w:pStyle w:val="2"/>
        <w:keepNext w:val="0"/>
        <w:keepLines w:val="0"/>
        <w:pageBreakBefore w:val="0"/>
        <w:kinsoku/>
        <w:wordWrap/>
        <w:overflowPunct/>
        <w:topLinePunct w:val="0"/>
        <w:autoSpaceDE/>
        <w:autoSpaceDN/>
        <w:bidi w:val="0"/>
        <w:adjustRightInd/>
        <w:spacing w:line="420" w:lineRule="exact"/>
        <w:ind w:firstLine="560" w:firstLineChars="200"/>
        <w:textAlignment w:val="auto"/>
        <w:rPr>
          <w:rFonts w:ascii="仿宋_GB2312" w:hAnsi="Tahoma" w:eastAsia="仿宋_GB2312" w:cs="Tahoma"/>
          <w:color w:val="000000"/>
          <w:sz w:val="28"/>
          <w:szCs w:val="28"/>
        </w:rPr>
      </w:pPr>
      <w:r>
        <w:rPr>
          <w:rFonts w:hint="eastAsia" w:ascii="仿宋_GB2312" w:hAnsi="Tahoma" w:eastAsia="仿宋_GB2312" w:cs="Tahoma"/>
          <w:color w:val="000000"/>
          <w:sz w:val="28"/>
          <w:szCs w:val="28"/>
        </w:rPr>
        <w:t>1、采用固定单价结算，在合同有效期内，单价不能调整；</w:t>
      </w:r>
    </w:p>
    <w:p w14:paraId="1FC3AF83">
      <w:pPr>
        <w:pStyle w:val="2"/>
        <w:keepNext w:val="0"/>
        <w:keepLines w:val="0"/>
        <w:pageBreakBefore w:val="0"/>
        <w:kinsoku/>
        <w:wordWrap/>
        <w:overflowPunct/>
        <w:topLinePunct w:val="0"/>
        <w:autoSpaceDE/>
        <w:autoSpaceDN/>
        <w:bidi w:val="0"/>
        <w:adjustRightInd/>
        <w:spacing w:line="420" w:lineRule="exact"/>
        <w:ind w:firstLine="560" w:firstLineChars="200"/>
        <w:textAlignment w:val="auto"/>
        <w:rPr>
          <w:rFonts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2</w:t>
      </w:r>
      <w:r>
        <w:rPr>
          <w:rFonts w:hint="eastAsia" w:ascii="仿宋_GB2312" w:hAnsi="Tahoma" w:eastAsia="仿宋_GB2312" w:cs="Tahoma"/>
          <w:color w:val="000000"/>
          <w:sz w:val="28"/>
          <w:szCs w:val="28"/>
        </w:rPr>
        <w:t>、所有小写报价均精确到小数点后两位；</w:t>
      </w:r>
    </w:p>
    <w:p w14:paraId="29985ED7">
      <w:pPr>
        <w:keepNext w:val="0"/>
        <w:keepLines w:val="0"/>
        <w:pageBreakBefore w:val="0"/>
        <w:widowControl/>
        <w:kinsoku/>
        <w:wordWrap/>
        <w:overflowPunct/>
        <w:topLinePunct w:val="0"/>
        <w:autoSpaceDE/>
        <w:autoSpaceDN/>
        <w:bidi w:val="0"/>
        <w:adjustRightInd/>
        <w:spacing w:line="420" w:lineRule="exact"/>
        <w:ind w:firstLine="560" w:firstLineChars="200"/>
        <w:jc w:val="left"/>
        <w:textAlignment w:val="auto"/>
        <w:rPr>
          <w:rFonts w:ascii="仿宋_GB2312" w:hAnsi="仿宋" w:eastAsia="仿宋_GB2312" w:cs="Tahoma"/>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、以上报价包含车辆租金、驾驶员薪酬、停车费、过路过桥费、燃油费、保险</w:t>
      </w:r>
      <w:r>
        <w:rPr>
          <w:rFonts w:hint="eastAsia" w:ascii="仿宋_GB2312" w:hAnsi="仿宋" w:eastAsia="仿宋_GB2312" w:cs="Tahoma"/>
          <w:color w:val="000000"/>
          <w:kern w:val="0"/>
          <w:sz w:val="28"/>
          <w:szCs w:val="28"/>
        </w:rPr>
        <w:t>等所有费用</w:t>
      </w:r>
      <w:r>
        <w:rPr>
          <w:rFonts w:hint="eastAsia" w:ascii="仿宋_GB2312" w:hAnsi="仿宋" w:eastAsia="仿宋_GB2312" w:cs="Tahoma"/>
          <w:color w:val="000000"/>
          <w:sz w:val="28"/>
          <w:szCs w:val="28"/>
        </w:rPr>
        <w:t>；</w:t>
      </w:r>
    </w:p>
    <w:p w14:paraId="1401BE17">
      <w:pPr>
        <w:keepNext w:val="0"/>
        <w:keepLines w:val="0"/>
        <w:pageBreakBefore w:val="0"/>
        <w:widowControl/>
        <w:kinsoku/>
        <w:wordWrap/>
        <w:overflowPunct/>
        <w:topLinePunct w:val="0"/>
        <w:autoSpaceDE/>
        <w:autoSpaceDN/>
        <w:bidi w:val="0"/>
        <w:adjustRightInd/>
        <w:spacing w:line="420" w:lineRule="exact"/>
        <w:ind w:firstLine="560" w:firstLineChars="200"/>
        <w:jc w:val="left"/>
        <w:textAlignment w:val="auto"/>
        <w:rPr>
          <w:rFonts w:ascii="仿宋" w:hAnsi="仿宋" w:eastAsia="仿宋" w:cs="仿宋"/>
          <w:color w:val="000000"/>
          <w:sz w:val="28"/>
          <w:szCs w:val="28"/>
        </w:rPr>
      </w:pPr>
      <w:r>
        <w:rPr>
          <w:rFonts w:hint="eastAsia" w:ascii="仿宋_GB2312" w:hAnsi="仿宋" w:eastAsia="仿宋_GB2312" w:cs="Tahoma"/>
          <w:color w:val="000000"/>
          <w:sz w:val="28"/>
          <w:szCs w:val="28"/>
          <w:lang w:val="en-US" w:eastAsia="zh-CN"/>
        </w:rPr>
        <w:t>4</w:t>
      </w:r>
      <w:r>
        <w:rPr>
          <w:rFonts w:hint="eastAsia" w:ascii="仿宋_GB2312" w:hAnsi="仿宋" w:eastAsia="仿宋_GB2312" w:cs="Tahoma"/>
          <w:color w:val="000000"/>
          <w:sz w:val="28"/>
          <w:szCs w:val="28"/>
        </w:rPr>
        <w:t>、以上行驶线路为预计线路，福州民天实业有限公司可根据实际需求进行适当调整，投标单位须同意调整，并不更改单价；</w:t>
      </w:r>
    </w:p>
    <w:p w14:paraId="10C52D2B">
      <w:pPr>
        <w:pStyle w:val="2"/>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_GB2312" w:hAnsi="Tahoma" w:eastAsia="仿宋_GB2312" w:cs="Tahoma"/>
          <w:color w:val="000000"/>
          <w:sz w:val="28"/>
          <w:szCs w:val="28"/>
          <w:lang w:eastAsia="zh-CN"/>
        </w:rPr>
      </w:pPr>
      <w:r>
        <w:rPr>
          <w:rFonts w:hint="eastAsia" w:ascii="仿宋_GB2312" w:hAnsi="Tahoma" w:eastAsia="仿宋_GB2312" w:cs="Tahoma"/>
          <w:color w:val="000000"/>
          <w:sz w:val="28"/>
          <w:szCs w:val="28"/>
          <w:lang w:val="en-US" w:eastAsia="zh-CN"/>
        </w:rPr>
        <w:t>5</w:t>
      </w:r>
      <w:r>
        <w:rPr>
          <w:rFonts w:hint="eastAsia" w:ascii="仿宋_GB2312" w:hAnsi="Tahoma" w:eastAsia="仿宋_GB2312" w:cs="Tahoma"/>
          <w:color w:val="000000"/>
          <w:sz w:val="28"/>
          <w:szCs w:val="28"/>
        </w:rPr>
        <w:t>、未按以上规定报价的视为无效报价</w:t>
      </w:r>
      <w:r>
        <w:rPr>
          <w:rFonts w:hint="eastAsia" w:ascii="仿宋_GB2312" w:hAnsi="Tahoma" w:eastAsia="仿宋_GB2312" w:cs="Tahoma"/>
          <w:color w:val="000000"/>
          <w:sz w:val="28"/>
          <w:szCs w:val="28"/>
          <w:lang w:eastAsia="zh-CN"/>
        </w:rPr>
        <w:t>；</w:t>
      </w:r>
    </w:p>
    <w:p w14:paraId="610CBC54">
      <w:pPr>
        <w:pStyle w:val="2"/>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_GB2312" w:hAnsi="Tahoma" w:eastAsia="仿宋_GB2312" w:cs="Tahoma"/>
          <w:color w:val="000000"/>
          <w:sz w:val="28"/>
          <w:szCs w:val="28"/>
          <w:lang w:val="en-US" w:eastAsia="zh-CN"/>
        </w:rPr>
      </w:pPr>
      <w:r>
        <w:rPr>
          <w:rFonts w:hint="eastAsia" w:ascii="仿宋_GB2312" w:hAnsi="Tahoma" w:eastAsia="仿宋_GB2312" w:cs="Tahoma"/>
          <w:color w:val="000000"/>
          <w:sz w:val="28"/>
          <w:szCs w:val="28"/>
          <w:lang w:val="en-US" w:eastAsia="zh-CN"/>
        </w:rPr>
        <w:t>6、未填写报价日期和提供的所有材料未盖骑缝章、缺件的视为无效报价。</w:t>
      </w:r>
    </w:p>
    <w:p w14:paraId="6E37AACE">
      <w:pPr>
        <w:pStyle w:val="2"/>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_GB2312" w:hAnsi="Tahoma" w:eastAsia="仿宋_GB2312" w:cs="Tahoma"/>
          <w:color w:val="000000"/>
          <w:sz w:val="28"/>
          <w:szCs w:val="28"/>
          <w:lang w:val="en-US" w:eastAsia="zh-CN"/>
        </w:rPr>
      </w:pPr>
    </w:p>
    <w:p w14:paraId="57CFBCF5">
      <w:pPr>
        <w:pStyle w:val="2"/>
        <w:keepNext w:val="0"/>
        <w:keepLines w:val="0"/>
        <w:pageBreakBefore w:val="0"/>
        <w:kinsoku/>
        <w:wordWrap/>
        <w:overflowPunct/>
        <w:topLinePunct w:val="0"/>
        <w:autoSpaceDE/>
        <w:autoSpaceDN/>
        <w:bidi w:val="0"/>
        <w:adjustRightInd/>
        <w:spacing w:line="420" w:lineRule="exact"/>
        <w:ind w:firstLine="840" w:firstLineChars="300"/>
        <w:textAlignment w:val="auto"/>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089B920D">
      <w:pPr>
        <w:pStyle w:val="2"/>
        <w:keepNext w:val="0"/>
        <w:keepLines w:val="0"/>
        <w:pageBreakBefore w:val="0"/>
        <w:kinsoku/>
        <w:wordWrap/>
        <w:overflowPunct/>
        <w:topLinePunct w:val="0"/>
        <w:autoSpaceDE/>
        <w:autoSpaceDN/>
        <w:bidi w:val="0"/>
        <w:adjustRightInd/>
        <w:spacing w:line="420" w:lineRule="exact"/>
        <w:ind w:firstLine="840" w:firstLineChars="300"/>
        <w:textAlignment w:val="auto"/>
        <w:rPr>
          <w:rFonts w:hint="eastAsia" w:ascii="仿宋_GB2312" w:hAnsi="Tahoma" w:eastAsia="仿宋_GB2312" w:cs="Tahoma"/>
          <w:color w:val="000000"/>
          <w:sz w:val="28"/>
          <w:szCs w:val="28"/>
        </w:rPr>
      </w:pPr>
    </w:p>
    <w:p w14:paraId="6FBA104B">
      <w:pPr>
        <w:keepNext w:val="0"/>
        <w:keepLines w:val="0"/>
        <w:pageBreakBefore w:val="0"/>
        <w:widowControl/>
        <w:kinsoku/>
        <w:wordWrap/>
        <w:overflowPunct/>
        <w:topLinePunct w:val="0"/>
        <w:autoSpaceDE/>
        <w:autoSpaceDN/>
        <w:bidi w:val="0"/>
        <w:adjustRightInd/>
        <w:spacing w:line="420" w:lineRule="exact"/>
        <w:ind w:firstLine="280" w:firstLineChars="100"/>
        <w:textAlignment w:val="auto"/>
        <w:rPr>
          <w:rFonts w:hint="eastAsia" w:ascii="仿宋_GB2312" w:hAnsi="仿宋" w:eastAsia="仿宋_GB2312" w:cs="Tahoma"/>
          <w:kern w:val="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w:t>
      </w:r>
      <w:r>
        <w:rPr>
          <w:rFonts w:hint="eastAsia" w:ascii="仿宋_GB2312" w:hAnsi="仿宋" w:eastAsia="仿宋_GB2312" w:cs="Tahoma"/>
          <w:kern w:val="0"/>
          <w:sz w:val="28"/>
          <w:szCs w:val="28"/>
        </w:rPr>
        <w:t>1、统一社会信用代码营业执照复印件</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rPr>
        <w:t>；</w:t>
      </w:r>
    </w:p>
    <w:p w14:paraId="1BDA1AC0">
      <w:pPr>
        <w:keepNext w:val="0"/>
        <w:keepLines w:val="0"/>
        <w:pageBreakBefore w:val="0"/>
        <w:widowControl/>
        <w:kinsoku/>
        <w:wordWrap/>
        <w:overflowPunct/>
        <w:topLinePunct w:val="0"/>
        <w:autoSpaceDE/>
        <w:autoSpaceDN/>
        <w:bidi w:val="0"/>
        <w:adjustRightInd/>
        <w:spacing w:line="420" w:lineRule="exact"/>
        <w:ind w:firstLine="560" w:firstLineChars="200"/>
        <w:textAlignment w:val="auto"/>
        <w:rPr>
          <w:rFonts w:ascii="仿宋_GB2312" w:hAnsi="仿宋" w:eastAsia="仿宋_GB2312" w:cs="Tahoma"/>
          <w:kern w:val="0"/>
          <w:sz w:val="28"/>
          <w:szCs w:val="28"/>
        </w:rPr>
      </w:pPr>
      <w:r>
        <w:rPr>
          <w:rFonts w:hint="eastAsia" w:ascii="仿宋_GB2312" w:hAnsi="仿宋" w:eastAsia="仿宋_GB2312" w:cs="Tahoma"/>
          <w:kern w:val="0"/>
          <w:sz w:val="28"/>
          <w:szCs w:val="28"/>
        </w:rPr>
        <w:t>2、</w:t>
      </w:r>
      <w:r>
        <w:rPr>
          <w:rFonts w:hint="eastAsia" w:ascii="仿宋" w:hAnsi="仿宋" w:eastAsia="仿宋" w:cs="仿宋"/>
          <w:sz w:val="28"/>
          <w:szCs w:val="28"/>
        </w:rPr>
        <w:t>有效期内中华人民共和国《道路交通运输经营许可证》及《车辆运营证》</w:t>
      </w:r>
      <w:r>
        <w:rPr>
          <w:rFonts w:hint="eastAsia" w:ascii="仿宋" w:hAnsi="仿宋" w:eastAsia="仿宋" w:cs="仿宋"/>
          <w:sz w:val="28"/>
          <w:szCs w:val="28"/>
          <w:lang w:val="en-US" w:eastAsia="zh-CN"/>
        </w:rPr>
        <w:t>复印件（盖章）</w:t>
      </w:r>
      <w:r>
        <w:rPr>
          <w:rFonts w:hint="eastAsia" w:ascii="仿宋_GB2312" w:hAnsi="仿宋" w:eastAsia="仿宋_GB2312" w:cs="Tahoma"/>
          <w:kern w:val="0"/>
          <w:sz w:val="28"/>
          <w:szCs w:val="28"/>
        </w:rPr>
        <w:t>；</w:t>
      </w:r>
    </w:p>
    <w:p w14:paraId="2D84EA45">
      <w:pPr>
        <w:keepNext w:val="0"/>
        <w:keepLines w:val="0"/>
        <w:pageBreakBefore w:val="0"/>
        <w:widowControl/>
        <w:kinsoku/>
        <w:wordWrap/>
        <w:overflowPunct/>
        <w:topLinePunct w:val="0"/>
        <w:autoSpaceDE/>
        <w:autoSpaceDN/>
        <w:bidi w:val="0"/>
        <w:adjustRightInd/>
        <w:spacing w:line="420" w:lineRule="exact"/>
        <w:ind w:firstLine="560" w:firstLineChars="200"/>
        <w:jc w:val="left"/>
        <w:textAlignment w:val="auto"/>
        <w:rPr>
          <w:rFonts w:hint="eastAsia" w:ascii="仿宋" w:hAnsi="仿宋" w:eastAsia="仿宋" w:cs="仿宋"/>
          <w:sz w:val="28"/>
          <w:szCs w:val="28"/>
        </w:rPr>
      </w:pPr>
      <w:r>
        <w:rPr>
          <w:rFonts w:hint="eastAsia" w:ascii="仿宋_GB2312" w:hAnsi="仿宋" w:eastAsia="仿宋_GB2312" w:cs="Tahoma"/>
          <w:color w:val="000000"/>
          <w:kern w:val="0"/>
          <w:sz w:val="28"/>
          <w:szCs w:val="28"/>
        </w:rPr>
        <w:t>3、</w:t>
      </w:r>
      <w:r>
        <w:rPr>
          <w:rFonts w:hint="eastAsia" w:ascii="仿宋_GB2312" w:hAnsi="仿宋" w:eastAsia="仿宋_GB2312" w:cs="Tahoma"/>
          <w:color w:val="000000"/>
          <w:kern w:val="0"/>
          <w:sz w:val="28"/>
          <w:szCs w:val="28"/>
          <w:lang w:val="en-US" w:eastAsia="zh-CN"/>
        </w:rPr>
        <w:t>所服务</w:t>
      </w:r>
      <w:r>
        <w:rPr>
          <w:rFonts w:hint="eastAsia" w:ascii="仿宋" w:hAnsi="仿宋" w:eastAsia="仿宋" w:cs="仿宋"/>
          <w:sz w:val="28"/>
          <w:szCs w:val="28"/>
          <w:lang w:val="en-US" w:eastAsia="zh-CN"/>
        </w:rPr>
        <w:t>车辆（包括</w:t>
      </w:r>
      <w:r>
        <w:rPr>
          <w:rFonts w:hint="eastAsia" w:ascii="仿宋" w:hAnsi="仿宋" w:eastAsia="仿宋" w:cs="仿宋"/>
          <w:kern w:val="2"/>
          <w:sz w:val="28"/>
          <w:szCs w:val="28"/>
          <w:lang w:val="en-US" w:eastAsia="zh-CN" w:bidi="ar-SA"/>
        </w:rPr>
        <w:t>非医疗转运车辆</w:t>
      </w:r>
      <w:r>
        <w:rPr>
          <w:rFonts w:hint="eastAsia" w:ascii="仿宋" w:hAnsi="仿宋" w:eastAsia="仿宋" w:cs="仿宋"/>
          <w:sz w:val="28"/>
          <w:szCs w:val="28"/>
          <w:lang w:val="en-US" w:eastAsia="zh-CN"/>
        </w:rPr>
        <w:t>）产权证复印件、行驶证复印件、营运证复印件、机动车交通事故责任强制保险保单复印件、道路客运承运人责任险保单复印件、第三者责任险等保险保单复印件、车辆外观（车牌号须与行驶证保持一致）、内饰照片</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 w:hAnsi="仿宋" w:eastAsia="仿宋" w:cs="仿宋"/>
          <w:sz w:val="28"/>
          <w:szCs w:val="28"/>
        </w:rPr>
        <w:t>；</w:t>
      </w:r>
    </w:p>
    <w:p w14:paraId="745FE0A0">
      <w:pPr>
        <w:keepNext w:val="0"/>
        <w:keepLines w:val="0"/>
        <w:pageBreakBefore w:val="0"/>
        <w:widowControl/>
        <w:kinsoku/>
        <w:wordWrap/>
        <w:overflowPunct/>
        <w:topLinePunct w:val="0"/>
        <w:autoSpaceDE/>
        <w:autoSpaceDN/>
        <w:bidi w:val="0"/>
        <w:adjustRightInd/>
        <w:spacing w:line="420" w:lineRule="exact"/>
        <w:ind w:firstLine="555"/>
        <w:jc w:val="left"/>
        <w:textAlignment w:val="auto"/>
        <w:rPr>
          <w:rFonts w:ascii="仿宋" w:hAnsi="仿宋" w:eastAsia="仿宋" w:cs="仿宋"/>
          <w:sz w:val="28"/>
          <w:szCs w:val="28"/>
        </w:rPr>
      </w:pPr>
      <w:r>
        <w:rPr>
          <w:rFonts w:hint="eastAsia" w:ascii="仿宋" w:hAnsi="仿宋" w:eastAsia="仿宋" w:cs="仿宋"/>
          <w:sz w:val="28"/>
          <w:szCs w:val="28"/>
        </w:rPr>
        <w:t>4、</w:t>
      </w:r>
      <w:r>
        <w:rPr>
          <w:rFonts w:hint="eastAsia" w:ascii="仿宋_GB2312" w:hAnsi="仿宋" w:eastAsia="仿宋_GB2312" w:cs="Tahoma"/>
          <w:color w:val="000000"/>
          <w:kern w:val="0"/>
          <w:sz w:val="28"/>
          <w:szCs w:val="28"/>
          <w:lang w:val="en-US" w:eastAsia="zh-CN"/>
        </w:rPr>
        <w:t>所派</w:t>
      </w:r>
      <w:r>
        <w:rPr>
          <w:rFonts w:hint="eastAsia" w:ascii="仿宋" w:hAnsi="仿宋" w:eastAsia="仿宋" w:cs="仿宋"/>
          <w:sz w:val="28"/>
          <w:szCs w:val="28"/>
          <w:lang w:val="en-US" w:eastAsia="zh-CN"/>
        </w:rPr>
        <w:t>驾驶员的驾驶证复印件、道路运输从业资格证复印件、身份证复印件及文件报价文件截止日期前六个月内任一个月为相关司机缴</w:t>
      </w:r>
      <w:r>
        <w:rPr>
          <w:rFonts w:hint="eastAsia" w:ascii="仿宋" w:hAnsi="仿宋" w:eastAsia="仿宋" w:cs="仿宋"/>
          <w:sz w:val="28"/>
          <w:szCs w:val="28"/>
        </w:rPr>
        <w:t>交社保的证明材料</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 w:hAnsi="仿宋" w:eastAsia="仿宋" w:cs="仿宋"/>
          <w:sz w:val="28"/>
          <w:szCs w:val="28"/>
        </w:rPr>
        <w:t>；</w:t>
      </w:r>
    </w:p>
    <w:p w14:paraId="5E1E1D5E">
      <w:pPr>
        <w:keepNext w:val="0"/>
        <w:keepLines w:val="0"/>
        <w:pageBreakBefore w:val="0"/>
        <w:widowControl/>
        <w:kinsoku/>
        <w:wordWrap/>
        <w:overflowPunct/>
        <w:topLinePunct w:val="0"/>
        <w:autoSpaceDE/>
        <w:autoSpaceDN/>
        <w:bidi w:val="0"/>
        <w:adjustRightInd/>
        <w:spacing w:line="420" w:lineRule="exact"/>
        <w:ind w:firstLine="555"/>
        <w:jc w:val="left"/>
        <w:textAlignment w:val="auto"/>
        <w:rPr>
          <w:rFonts w:ascii="仿宋" w:hAnsi="仿宋" w:eastAsia="仿宋" w:cs="仿宋"/>
          <w:sz w:val="28"/>
          <w:szCs w:val="28"/>
        </w:rPr>
      </w:pPr>
      <w:r>
        <w:rPr>
          <w:rFonts w:hint="eastAsia" w:ascii="仿宋" w:hAnsi="仿宋" w:eastAsia="仿宋" w:cs="仿宋"/>
          <w:sz w:val="28"/>
          <w:szCs w:val="28"/>
        </w:rPr>
        <w:t>5、承诺函（内容必须包含所派驾驶员无违法、无犯罪行为、无重大交通事故等不良记录，保证每辆车辆驾驶员具有良好的职业道德和服务态度，了解《交通安全法》、《道路运输条例》及与客运有关的相关知识，熟悉福州市道路交通，并保证行驶安全</w:t>
      </w:r>
      <w:r>
        <w:rPr>
          <w:rFonts w:hint="eastAsia" w:ascii="仿宋" w:hAnsi="仿宋" w:eastAsia="仿宋" w:cs="仿宋"/>
          <w:sz w:val="28"/>
          <w:szCs w:val="28"/>
          <w:lang w:val="en-US" w:eastAsia="zh-CN"/>
        </w:rPr>
        <w:t>等</w:t>
      </w:r>
      <w:r>
        <w:rPr>
          <w:rFonts w:hint="eastAsia" w:ascii="仿宋" w:hAnsi="仿宋" w:eastAsia="仿宋" w:cs="仿宋"/>
          <w:sz w:val="28"/>
          <w:szCs w:val="28"/>
        </w:rPr>
        <w:t>）</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 w:hAnsi="仿宋" w:eastAsia="仿宋" w:cs="仿宋"/>
          <w:sz w:val="28"/>
          <w:szCs w:val="28"/>
        </w:rPr>
        <w:t>；</w:t>
      </w:r>
    </w:p>
    <w:p w14:paraId="3D726A10">
      <w:pPr>
        <w:keepNext w:val="0"/>
        <w:keepLines w:val="0"/>
        <w:pageBreakBefore w:val="0"/>
        <w:widowControl/>
        <w:kinsoku/>
        <w:wordWrap/>
        <w:overflowPunct/>
        <w:topLinePunct w:val="0"/>
        <w:autoSpaceDE/>
        <w:autoSpaceDN/>
        <w:bidi w:val="0"/>
        <w:adjustRightInd/>
        <w:spacing w:line="420" w:lineRule="exact"/>
        <w:ind w:left="627" w:leftChars="283" w:hanging="33" w:hangingChars="12"/>
        <w:jc w:val="left"/>
        <w:textAlignment w:val="auto"/>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6、从电子税务局打印的202</w:t>
      </w: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年纳税人信用等级证明</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color w:val="000000"/>
          <w:kern w:val="0"/>
          <w:sz w:val="28"/>
          <w:szCs w:val="28"/>
        </w:rPr>
        <w:t>；</w:t>
      </w:r>
    </w:p>
    <w:p w14:paraId="3F77E2E8">
      <w:pPr>
        <w:keepNext w:val="0"/>
        <w:keepLines w:val="0"/>
        <w:pageBreakBefore w:val="0"/>
        <w:widowControl/>
        <w:kinsoku/>
        <w:wordWrap/>
        <w:overflowPunct/>
        <w:topLinePunct w:val="0"/>
        <w:autoSpaceDE/>
        <w:autoSpaceDN/>
        <w:bidi w:val="0"/>
        <w:adjustRightInd/>
        <w:spacing w:line="420" w:lineRule="exact"/>
        <w:ind w:left="627" w:leftChars="283" w:hanging="33" w:hangingChars="12"/>
        <w:jc w:val="left"/>
        <w:textAlignment w:val="auto"/>
        <w:rPr>
          <w:rFonts w:ascii="仿宋_GB2312" w:hAnsi="Tahoma" w:eastAsia="仿宋_GB2312" w:cs="Tahoma"/>
          <w:color w:val="000000"/>
          <w:sz w:val="28"/>
          <w:szCs w:val="28"/>
        </w:rPr>
      </w:pPr>
      <w:r>
        <w:rPr>
          <w:rFonts w:hint="eastAsia" w:ascii="仿宋_GB2312" w:hAnsi="仿宋" w:eastAsia="仿宋_GB2312" w:cs="Tahoma"/>
          <w:color w:val="000000"/>
          <w:kern w:val="0"/>
          <w:sz w:val="28"/>
          <w:szCs w:val="28"/>
        </w:rPr>
        <w:t>7、“信用中国”网站的查询结果截图或打印件</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color w:val="000000"/>
          <w:kern w:val="0"/>
          <w:sz w:val="28"/>
          <w:szCs w:val="28"/>
        </w:rPr>
        <w:t>；</w:t>
      </w:r>
    </w:p>
    <w:p w14:paraId="656AB816">
      <w:pPr>
        <w:pStyle w:val="2"/>
        <w:keepNext w:val="0"/>
        <w:keepLines w:val="0"/>
        <w:pageBreakBefore w:val="0"/>
        <w:kinsoku/>
        <w:wordWrap/>
        <w:overflowPunct/>
        <w:topLinePunct w:val="0"/>
        <w:autoSpaceDE/>
        <w:autoSpaceDN/>
        <w:bidi w:val="0"/>
        <w:adjustRightInd/>
        <w:spacing w:line="420" w:lineRule="exact"/>
        <w:ind w:firstLine="4900" w:firstLineChars="1750"/>
        <w:textAlignment w:val="auto"/>
        <w:rPr>
          <w:rFonts w:hint="eastAsia" w:ascii="仿宋_GB2312" w:hAnsi="Tahoma" w:eastAsia="仿宋_GB2312" w:cs="Tahoma"/>
          <w:color w:val="000000"/>
          <w:sz w:val="28"/>
          <w:szCs w:val="28"/>
        </w:rPr>
      </w:pPr>
    </w:p>
    <w:p w14:paraId="41CC6A5D">
      <w:pPr>
        <w:pStyle w:val="2"/>
        <w:keepNext w:val="0"/>
        <w:keepLines w:val="0"/>
        <w:pageBreakBefore w:val="0"/>
        <w:kinsoku/>
        <w:wordWrap/>
        <w:overflowPunct/>
        <w:topLinePunct w:val="0"/>
        <w:autoSpaceDE/>
        <w:autoSpaceDN/>
        <w:bidi w:val="0"/>
        <w:adjustRightInd/>
        <w:spacing w:line="420" w:lineRule="exact"/>
        <w:ind w:firstLine="4900" w:firstLineChars="1750"/>
        <w:textAlignment w:val="auto"/>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报价单位（盖章）：</w:t>
      </w:r>
    </w:p>
    <w:p w14:paraId="5282EA06">
      <w:pPr>
        <w:pStyle w:val="2"/>
        <w:spacing w:line="520" w:lineRule="exact"/>
        <w:rPr>
          <w:rFonts w:ascii="仿宋_GB2312" w:hAnsi="Tahoma" w:eastAsia="仿宋_GB2312" w:cs="Tahoma"/>
          <w:color w:val="000000"/>
          <w:kern w:val="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lang w:val="en-US" w:eastAsia="zh-CN"/>
        </w:rPr>
        <w:t xml:space="preserve"> </w:t>
      </w:r>
      <w:r>
        <w:rPr>
          <w:rFonts w:hint="eastAsia" w:ascii="仿宋_GB2312" w:hAnsi="Tahoma" w:eastAsia="仿宋_GB2312" w:cs="Tahoma"/>
          <w:color w:val="000000"/>
          <w:sz w:val="28"/>
          <w:szCs w:val="28"/>
        </w:rPr>
        <w:t>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1B1B934F"/>
    <w:sectPr>
      <w:footerReference r:id="rId3" w:type="default"/>
      <w:footerReference r:id="rId4" w:type="even"/>
      <w:pgSz w:w="11907" w:h="16840"/>
      <w:pgMar w:top="1440" w:right="1400" w:bottom="1440" w:left="157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1CC0">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14:paraId="72787C4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0A99">
    <w:pPr>
      <w:pStyle w:val="2"/>
      <w:framePr w:wrap="around" w:vAnchor="text" w:hAnchor="margin" w:xAlign="center" w:y="1"/>
      <w:rPr>
        <w:rStyle w:val="5"/>
      </w:rPr>
    </w:pPr>
    <w:r>
      <w:fldChar w:fldCharType="begin"/>
    </w:r>
    <w:r>
      <w:rPr>
        <w:rStyle w:val="5"/>
      </w:rPr>
      <w:instrText xml:space="preserve">PAGE  </w:instrText>
    </w:r>
    <w:r>
      <w:fldChar w:fldCharType="end"/>
    </w:r>
  </w:p>
  <w:p w14:paraId="6ED8B8D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E5D78"/>
    <w:rsid w:val="27CE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Times New Roman"/>
      <w:kern w:val="0"/>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2025-07-21T07:41:00Z</dcterms:created>
  <dc:creator>灵</dc:creator>
  <cp:lastModifiedBy>灵</cp:lastModifiedBy>
  <dcterms:modified xsi:type="dcterms:W3CDTF">2025-07-21T07:41:58Z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76894617054B459D88CCF1515549E1F5_11</vt:lpwstr>
  </property>
  <property fmtid="{D5CDD505-2E9C-101B-9397-08002B2CF9AE}" pid="4" name="KSOTemplateDocerSaveRecord">
    <vt:lpwstr>eyJoZGlkIjoiMGE4MzFlM2MzMjQwZTgyMTMzODQ5NmQ5Njc3ZGMwNDgiLCJ1c2VySWQiOiIzNzI5MTE3NDYifQ==</vt:lpwstr>
  </property>
</Properties>
</file>